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8EF" w:rsidRDefault="002C3272" w:rsidP="001911EC">
      <w:pPr>
        <w:rPr>
          <w:rFonts w:ascii="Arial Rounded MT Bold" w:eastAsia="Times New Roman" w:hAnsi="Arial Rounded MT Bold" w:cs="Times New Roman"/>
          <w:b/>
          <w:noProof/>
          <w:sz w:val="44"/>
          <w:szCs w:val="44"/>
          <w:lang w:eastAsia="en-GB"/>
        </w:rPr>
      </w:pPr>
      <w:r>
        <w:rPr>
          <w:rFonts w:ascii="Arial Rounded MT Bold" w:eastAsia="Times New Roman" w:hAnsi="Arial Rounded MT Bold" w:cs="Times New Roman"/>
          <w:b/>
          <w:noProof/>
          <w:sz w:val="44"/>
          <w:szCs w:val="44"/>
          <w:lang w:eastAsia="en-GB"/>
        </w:rPr>
        <w:t xml:space="preserve"> </w:t>
      </w:r>
      <w:r w:rsidR="00981447" w:rsidRPr="00981447">
        <w:rPr>
          <w:rFonts w:ascii="Arial Rounded MT Bold" w:eastAsia="Times New Roman" w:hAnsi="Arial Rounded MT Bold" w:cs="Times New Roman"/>
          <w:b/>
          <w:noProof/>
          <w:sz w:val="44"/>
          <w:szCs w:val="44"/>
          <w:lang w:eastAsia="en-GB"/>
        </w:rPr>
        <w:t xml:space="preserve"> </w:t>
      </w:r>
    </w:p>
    <w:p w:rsidR="00395358" w:rsidRPr="00395358" w:rsidRDefault="007D1F38" w:rsidP="001911EC">
      <w:pPr>
        <w:rPr>
          <w:rFonts w:eastAsia="Times New Roman" w:cs="Times New Roman"/>
          <w:b/>
          <w:noProof/>
          <w:sz w:val="24"/>
          <w:szCs w:val="24"/>
          <w:lang w:eastAsia="en-GB"/>
        </w:rPr>
      </w:pPr>
      <w:r w:rsidRPr="007D1F38">
        <w:rPr>
          <w:rFonts w:ascii="Times New Roman" w:eastAsia="Times New Roman" w:hAnsi="Times New Roman" w:cs="Times New Roman"/>
          <w:noProof/>
          <w:sz w:val="24"/>
          <w:szCs w:val="24"/>
          <w:lang w:eastAsia="en-GB"/>
        </w:rPr>
        <w:drawing>
          <wp:anchor distT="0" distB="0" distL="114300" distR="114300" simplePos="0" relativeHeight="251678720" behindDoc="0" locked="1" layoutInCell="1" allowOverlap="1" wp14:anchorId="13BC496B" wp14:editId="39594DA3">
            <wp:simplePos x="0" y="0"/>
            <wp:positionH relativeFrom="column">
              <wp:posOffset>4084955</wp:posOffset>
            </wp:positionH>
            <wp:positionV relativeFrom="paragraph">
              <wp:posOffset>-666750</wp:posOffset>
            </wp:positionV>
            <wp:extent cx="2053590" cy="9612630"/>
            <wp:effectExtent l="0" t="0" r="381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_Policy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590" cy="9612630"/>
                    </a:xfrm>
                    <a:prstGeom prst="rect">
                      <a:avLst/>
                    </a:prstGeom>
                  </pic:spPr>
                </pic:pic>
              </a:graphicData>
            </a:graphic>
            <wp14:sizeRelH relativeFrom="margin">
              <wp14:pctWidth>0</wp14:pctWidth>
            </wp14:sizeRelH>
            <wp14:sizeRelV relativeFrom="margin">
              <wp14:pctHeight>0</wp14:pctHeight>
            </wp14:sizeRelV>
          </wp:anchor>
        </w:drawing>
      </w:r>
      <w:r w:rsidRPr="007D1F3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65AA66D2" wp14:editId="55376B97">
                <wp:simplePos x="0" y="0"/>
                <wp:positionH relativeFrom="column">
                  <wp:posOffset>0</wp:posOffset>
                </wp:positionH>
                <wp:positionV relativeFrom="paragraph">
                  <wp:posOffset>1555750</wp:posOffset>
                </wp:positionV>
                <wp:extent cx="4518025" cy="39243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392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2CFB" w:rsidRPr="001E0C34" w:rsidRDefault="00A92CFB" w:rsidP="007D1F38">
                            <w:pPr>
                              <w:spacing w:line="360" w:lineRule="auto"/>
                              <w:rPr>
                                <w:rFonts w:ascii="Calibri" w:hAnsi="Calibri" w:cs="Calibri"/>
                                <w:b/>
                                <w:bCs/>
                                <w:caps/>
                                <w:sz w:val="48"/>
                                <w:szCs w:val="48"/>
                              </w:rPr>
                            </w:pPr>
                            <w:r w:rsidRPr="001E0C34">
                              <w:rPr>
                                <w:rFonts w:ascii="Calibri" w:hAnsi="Calibri" w:cs="Calibri"/>
                                <w:b/>
                                <w:bCs/>
                                <w:caps/>
                                <w:sz w:val="48"/>
                                <w:szCs w:val="48"/>
                              </w:rPr>
                              <w:t>Wargrave House</w:t>
                            </w:r>
                          </w:p>
                          <w:p w:rsidR="00A92CFB" w:rsidRPr="00356499" w:rsidRDefault="00A92CFB" w:rsidP="007D1F38">
                            <w:pPr>
                              <w:spacing w:line="360" w:lineRule="auto"/>
                              <w:rPr>
                                <w:rFonts w:ascii="Calibri" w:hAnsi="Calibri" w:cs="Calibri"/>
                                <w:b/>
                                <w:color w:val="00A982"/>
                                <w:sz w:val="60"/>
                                <w:szCs w:val="60"/>
                              </w:rPr>
                            </w:pPr>
                            <w:r w:rsidRPr="00356499">
                              <w:rPr>
                                <w:rFonts w:ascii="Calibri" w:hAnsi="Calibri" w:cs="Calibri"/>
                                <w:b/>
                                <w:bCs/>
                                <w:caps/>
                                <w:color w:val="00A982"/>
                                <w:sz w:val="48"/>
                                <w:szCs w:val="48"/>
                              </w:rPr>
                              <w:t>The Autism Specialists</w:t>
                            </w:r>
                          </w:p>
                          <w:p w:rsidR="00A92CFB" w:rsidRPr="001E0C34" w:rsidRDefault="00A92CFB" w:rsidP="007D1F38">
                            <w:pPr>
                              <w:spacing w:line="360" w:lineRule="auto"/>
                              <w:rPr>
                                <w:rFonts w:ascii="Calibri" w:hAnsi="Calibri" w:cs="Calibri"/>
                                <w:sz w:val="60"/>
                                <w:szCs w:val="60"/>
                              </w:rPr>
                            </w:pPr>
                          </w:p>
                          <w:p w:rsidR="00A92CFB" w:rsidRDefault="00A92CFB" w:rsidP="007D1F38">
                            <w:pPr>
                              <w:spacing w:line="360" w:lineRule="auto"/>
                              <w:rPr>
                                <w:rFonts w:ascii="Calibri" w:hAnsi="Calibri" w:cs="Calibri"/>
                                <w:b/>
                                <w:bCs/>
                                <w:sz w:val="48"/>
                                <w:szCs w:val="48"/>
                              </w:rPr>
                            </w:pPr>
                            <w:r>
                              <w:rPr>
                                <w:rFonts w:ascii="Calibri" w:hAnsi="Calibri" w:cs="Calibri"/>
                                <w:b/>
                                <w:bCs/>
                                <w:sz w:val="48"/>
                                <w:szCs w:val="48"/>
                              </w:rPr>
                              <w:t>Child Protection &amp;</w:t>
                            </w:r>
                          </w:p>
                          <w:p w:rsidR="00A92CFB" w:rsidRPr="001E0C34" w:rsidRDefault="00A92CFB" w:rsidP="007D1F38">
                            <w:pPr>
                              <w:spacing w:line="360" w:lineRule="auto"/>
                              <w:rPr>
                                <w:rFonts w:ascii="Calibri" w:hAnsi="Calibri" w:cs="Calibri"/>
                                <w:b/>
                                <w:sz w:val="48"/>
                                <w:szCs w:val="48"/>
                              </w:rPr>
                            </w:pPr>
                            <w:r>
                              <w:rPr>
                                <w:rFonts w:ascii="Calibri" w:hAnsi="Calibri" w:cs="Calibri"/>
                                <w:b/>
                                <w:bCs/>
                                <w:sz w:val="48"/>
                                <w:szCs w:val="48"/>
                              </w:rPr>
                              <w:t>Safeguarding Children Policy</w:t>
                            </w:r>
                          </w:p>
                          <w:p w:rsidR="00A92CFB" w:rsidRPr="001E0C34" w:rsidRDefault="00A92CFB" w:rsidP="007D1F38">
                            <w:pPr>
                              <w:widowControl w:val="0"/>
                              <w:spacing w:line="360" w:lineRule="auto"/>
                              <w:rPr>
                                <w:rFonts w:ascii="Calibri" w:hAnsi="Calibri" w:cs="Calibri"/>
                                <w:bCs/>
                                <w:sz w:val="48"/>
                                <w:szCs w:val="48"/>
                              </w:rPr>
                            </w:pPr>
                            <w:r>
                              <w:rPr>
                                <w:rFonts w:ascii="Calibri" w:hAnsi="Calibri" w:cs="Calibri"/>
                                <w:sz w:val="48"/>
                                <w:szCs w:val="48"/>
                              </w:rPr>
                              <w:t>September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A66D2" id="_x0000_t202" coordsize="21600,21600" o:spt="202" path="m,l,21600r21600,l21600,xe">
                <v:stroke joinstyle="miter"/>
                <v:path gradientshapeok="t" o:connecttype="rect"/>
              </v:shapetype>
              <v:shape id="Text Box 16" o:spid="_x0000_s1026" type="#_x0000_t202" style="position:absolute;margin-left:0;margin-top:122.5pt;width:355.75pt;height:30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" filled="f" stroked="f" strokecolor="black [0]" insetpen="t">
                <v:textbox inset="2.88pt,2.88pt,2.88pt,2.88pt">
                  <w:txbxContent>
                    <w:p w:rsidR="00A92CFB" w:rsidRPr="001E0C34" w:rsidRDefault="00A92CFB" w:rsidP="007D1F38">
                      <w:pPr>
                        <w:spacing w:line="360" w:lineRule="auto"/>
                        <w:rPr>
                          <w:rFonts w:ascii="Calibri" w:hAnsi="Calibri" w:cs="Calibri"/>
                          <w:b/>
                          <w:bCs/>
                          <w:caps/>
                          <w:sz w:val="48"/>
                          <w:szCs w:val="48"/>
                        </w:rPr>
                      </w:pPr>
                      <w:r w:rsidRPr="001E0C34">
                        <w:rPr>
                          <w:rFonts w:ascii="Calibri" w:hAnsi="Calibri" w:cs="Calibri"/>
                          <w:b/>
                          <w:bCs/>
                          <w:caps/>
                          <w:sz w:val="48"/>
                          <w:szCs w:val="48"/>
                        </w:rPr>
                        <w:t>Wargrave House</w:t>
                      </w:r>
                    </w:p>
                    <w:p w:rsidR="00A92CFB" w:rsidRPr="00356499" w:rsidRDefault="00A92CFB" w:rsidP="007D1F38">
                      <w:pPr>
                        <w:spacing w:line="360" w:lineRule="auto"/>
                        <w:rPr>
                          <w:rFonts w:ascii="Calibri" w:hAnsi="Calibri" w:cs="Calibri"/>
                          <w:b/>
                          <w:color w:val="00A982"/>
                          <w:sz w:val="60"/>
                          <w:szCs w:val="60"/>
                        </w:rPr>
                      </w:pPr>
                      <w:r w:rsidRPr="00356499">
                        <w:rPr>
                          <w:rFonts w:ascii="Calibri" w:hAnsi="Calibri" w:cs="Calibri"/>
                          <w:b/>
                          <w:bCs/>
                          <w:caps/>
                          <w:color w:val="00A982"/>
                          <w:sz w:val="48"/>
                          <w:szCs w:val="48"/>
                        </w:rPr>
                        <w:t>The Autism Specialists</w:t>
                      </w:r>
                    </w:p>
                    <w:p w:rsidR="00A92CFB" w:rsidRPr="001E0C34" w:rsidRDefault="00A92CFB" w:rsidP="007D1F38">
                      <w:pPr>
                        <w:spacing w:line="360" w:lineRule="auto"/>
                        <w:rPr>
                          <w:rFonts w:ascii="Calibri" w:hAnsi="Calibri" w:cs="Calibri"/>
                          <w:sz w:val="60"/>
                          <w:szCs w:val="60"/>
                        </w:rPr>
                      </w:pPr>
                    </w:p>
                    <w:p w:rsidR="00A92CFB" w:rsidRDefault="00A92CFB" w:rsidP="007D1F38">
                      <w:pPr>
                        <w:spacing w:line="360" w:lineRule="auto"/>
                        <w:rPr>
                          <w:rFonts w:ascii="Calibri" w:hAnsi="Calibri" w:cs="Calibri"/>
                          <w:b/>
                          <w:bCs/>
                          <w:sz w:val="48"/>
                          <w:szCs w:val="48"/>
                        </w:rPr>
                      </w:pPr>
                      <w:r>
                        <w:rPr>
                          <w:rFonts w:ascii="Calibri" w:hAnsi="Calibri" w:cs="Calibri"/>
                          <w:b/>
                          <w:bCs/>
                          <w:sz w:val="48"/>
                          <w:szCs w:val="48"/>
                        </w:rPr>
                        <w:t>Child Protection &amp;</w:t>
                      </w:r>
                    </w:p>
                    <w:p w:rsidR="00A92CFB" w:rsidRPr="001E0C34" w:rsidRDefault="00A92CFB" w:rsidP="007D1F38">
                      <w:pPr>
                        <w:spacing w:line="360" w:lineRule="auto"/>
                        <w:rPr>
                          <w:rFonts w:ascii="Calibri" w:hAnsi="Calibri" w:cs="Calibri"/>
                          <w:b/>
                          <w:sz w:val="48"/>
                          <w:szCs w:val="48"/>
                        </w:rPr>
                      </w:pPr>
                      <w:r>
                        <w:rPr>
                          <w:rFonts w:ascii="Calibri" w:hAnsi="Calibri" w:cs="Calibri"/>
                          <w:b/>
                          <w:bCs/>
                          <w:sz w:val="48"/>
                          <w:szCs w:val="48"/>
                        </w:rPr>
                        <w:t>Safeguarding Children Policy</w:t>
                      </w:r>
                    </w:p>
                    <w:p w:rsidR="00A92CFB" w:rsidRPr="001E0C34" w:rsidRDefault="00A92CFB" w:rsidP="007D1F38">
                      <w:pPr>
                        <w:widowControl w:val="0"/>
                        <w:spacing w:line="360" w:lineRule="auto"/>
                        <w:rPr>
                          <w:rFonts w:ascii="Calibri" w:hAnsi="Calibri" w:cs="Calibri"/>
                          <w:bCs/>
                          <w:sz w:val="48"/>
                          <w:szCs w:val="48"/>
                        </w:rPr>
                      </w:pPr>
                      <w:r>
                        <w:rPr>
                          <w:rFonts w:ascii="Calibri" w:hAnsi="Calibri" w:cs="Calibri"/>
                          <w:sz w:val="48"/>
                          <w:szCs w:val="48"/>
                        </w:rPr>
                        <w:t>September 2019</w:t>
                      </w:r>
                    </w:p>
                  </w:txbxContent>
                </v:textbox>
              </v:shape>
            </w:pict>
          </mc:Fallback>
        </mc:AlternateContent>
      </w:r>
      <w:r w:rsidR="00395358">
        <w:rPr>
          <w:rFonts w:ascii="Times New Roman" w:eastAsia="Times New Roman" w:hAnsi="Times New Roman" w:cs="Times New Roman"/>
          <w:sz w:val="24"/>
          <w:szCs w:val="24"/>
          <w:lang w:eastAsia="en-GB"/>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7"/>
        <w:gridCol w:w="5607"/>
      </w:tblGrid>
      <w:tr w:rsidR="00395358" w:rsidRPr="00395358" w:rsidTr="00A6428B">
        <w:trPr>
          <w:trHeight w:val="423"/>
        </w:trPr>
        <w:tc>
          <w:tcPr>
            <w:tcW w:w="4317" w:type="dxa"/>
            <w:tcMar>
              <w:top w:w="58" w:type="dxa"/>
              <w:left w:w="58" w:type="dxa"/>
              <w:bottom w:w="58" w:type="dxa"/>
              <w:right w:w="58" w:type="dxa"/>
            </w:tcMar>
            <w:vAlign w:val="center"/>
            <w:hideMark/>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sidRPr="00395358">
              <w:rPr>
                <w:rFonts w:ascii="Calibri" w:eastAsia="Times New Roman" w:hAnsi="Calibri" w:cs="Times New Roman"/>
                <w:b/>
                <w:bCs/>
                <w:color w:val="000000"/>
                <w:kern w:val="28"/>
                <w:sz w:val="24"/>
                <w:szCs w:val="24"/>
                <w:lang w:eastAsia="en-GB"/>
                <w14:cntxtAlts/>
              </w:rPr>
              <w:lastRenderedPageBreak/>
              <w:t>Reviewer:</w:t>
            </w:r>
          </w:p>
        </w:tc>
        <w:tc>
          <w:tcPr>
            <w:tcW w:w="5607" w:type="dxa"/>
            <w:tcMar>
              <w:top w:w="58" w:type="dxa"/>
              <w:left w:w="58" w:type="dxa"/>
              <w:bottom w:w="58" w:type="dxa"/>
              <w:right w:w="58" w:type="dxa"/>
            </w:tcMar>
            <w:vAlign w:val="center"/>
            <w:hideMark/>
          </w:tcPr>
          <w:p w:rsidR="00395358" w:rsidRPr="009F0C88" w:rsidRDefault="00E97E4A"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Stuart Jamieson</w:t>
            </w:r>
            <w:r w:rsidR="009F0C88" w:rsidRPr="009F0C88">
              <w:rPr>
                <w:rFonts w:ascii="Calibri" w:eastAsia="Times New Roman" w:hAnsi="Calibri" w:cs="Times New Roman"/>
                <w:color w:val="000000"/>
                <w:kern w:val="28"/>
                <w:sz w:val="24"/>
                <w:szCs w:val="24"/>
                <w:lang w:eastAsia="en-GB"/>
                <w14:cntxtAlts/>
              </w:rPr>
              <w:t xml:space="preserve"> (HOE/</w:t>
            </w:r>
            <w:r>
              <w:rPr>
                <w:rFonts w:ascii="Calibri" w:eastAsia="Times New Roman" w:hAnsi="Calibri" w:cs="Times New Roman"/>
                <w:color w:val="000000"/>
                <w:kern w:val="28"/>
                <w:sz w:val="24"/>
                <w:szCs w:val="24"/>
                <w:lang w:eastAsia="en-GB"/>
                <w14:cntxtAlts/>
              </w:rPr>
              <w:t>DSL</w:t>
            </w:r>
            <w:r w:rsidR="009F0C88" w:rsidRPr="009F0C88">
              <w:rPr>
                <w:rFonts w:ascii="Calibri" w:eastAsia="Times New Roman" w:hAnsi="Calibri" w:cs="Times New Roman"/>
                <w:color w:val="000000"/>
                <w:kern w:val="28"/>
                <w:sz w:val="24"/>
                <w:szCs w:val="24"/>
                <w:lang w:eastAsia="en-GB"/>
                <w14:cntxtAlts/>
              </w:rPr>
              <w:t>)</w:t>
            </w:r>
          </w:p>
        </w:tc>
      </w:tr>
      <w:tr w:rsidR="00395358" w:rsidRPr="00395358" w:rsidTr="00D205A6">
        <w:trPr>
          <w:trHeight w:val="466"/>
        </w:trPr>
        <w:tc>
          <w:tcPr>
            <w:tcW w:w="4317" w:type="dxa"/>
            <w:tcMar>
              <w:top w:w="58" w:type="dxa"/>
              <w:left w:w="58" w:type="dxa"/>
              <w:bottom w:w="58" w:type="dxa"/>
              <w:right w:w="58" w:type="dxa"/>
            </w:tcMar>
            <w:vAlign w:val="center"/>
            <w:hideMark/>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sidRPr="00395358">
              <w:rPr>
                <w:rFonts w:ascii="Calibri" w:eastAsia="Times New Roman" w:hAnsi="Calibri" w:cs="Times New Roman"/>
                <w:b/>
                <w:bCs/>
                <w:color w:val="000000"/>
                <w:kern w:val="28"/>
                <w:sz w:val="24"/>
                <w:szCs w:val="24"/>
                <w:lang w:eastAsia="en-GB"/>
                <w14:cntxtAlts/>
              </w:rPr>
              <w:t>Co-Reviewer:</w:t>
            </w:r>
          </w:p>
        </w:tc>
        <w:tc>
          <w:tcPr>
            <w:tcW w:w="5607" w:type="dxa"/>
            <w:tcMar>
              <w:top w:w="58" w:type="dxa"/>
              <w:left w:w="58" w:type="dxa"/>
              <w:bottom w:w="58" w:type="dxa"/>
              <w:right w:w="58" w:type="dxa"/>
            </w:tcMar>
            <w:vAlign w:val="center"/>
            <w:hideMark/>
          </w:tcPr>
          <w:p w:rsidR="00395358" w:rsidRPr="009F0C88" w:rsidRDefault="00682936" w:rsidP="00E97E4A">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Chris Powell</w:t>
            </w:r>
            <w:r w:rsidR="00E97E4A">
              <w:rPr>
                <w:rFonts w:ascii="Calibri" w:eastAsia="Times New Roman" w:hAnsi="Calibri" w:cs="Times New Roman"/>
                <w:color w:val="000000"/>
                <w:kern w:val="28"/>
                <w:sz w:val="24"/>
                <w:szCs w:val="24"/>
                <w:lang w:eastAsia="en-GB"/>
                <w14:cntxtAlts/>
              </w:rPr>
              <w:t xml:space="preserve"> </w:t>
            </w:r>
            <w:r>
              <w:rPr>
                <w:rFonts w:ascii="Calibri" w:eastAsia="Times New Roman" w:hAnsi="Calibri" w:cs="Times New Roman"/>
                <w:color w:val="000000"/>
                <w:kern w:val="28"/>
                <w:sz w:val="24"/>
                <w:szCs w:val="24"/>
                <w:lang w:eastAsia="en-GB"/>
                <w14:cntxtAlts/>
              </w:rPr>
              <w:t>(</w:t>
            </w:r>
            <w:r w:rsidR="00E97E4A">
              <w:rPr>
                <w:rFonts w:ascii="Calibri" w:eastAsia="Times New Roman" w:hAnsi="Calibri" w:cs="Times New Roman"/>
                <w:color w:val="000000"/>
                <w:kern w:val="28"/>
                <w:sz w:val="24"/>
                <w:szCs w:val="24"/>
                <w:lang w:eastAsia="en-GB"/>
                <w14:cntxtAlts/>
              </w:rPr>
              <w:t xml:space="preserve"> Care Manager</w:t>
            </w:r>
            <w:r>
              <w:rPr>
                <w:rFonts w:ascii="Calibri" w:eastAsia="Times New Roman" w:hAnsi="Calibri" w:cs="Times New Roman"/>
                <w:color w:val="000000"/>
                <w:kern w:val="28"/>
                <w:sz w:val="24"/>
                <w:szCs w:val="24"/>
                <w:lang w:eastAsia="en-GB"/>
                <w14:cntxtAlts/>
              </w:rPr>
              <w:t>)</w:t>
            </w:r>
          </w:p>
        </w:tc>
      </w:tr>
      <w:tr w:rsidR="00395358" w:rsidRPr="00395358" w:rsidTr="00D205A6">
        <w:trPr>
          <w:trHeight w:val="445"/>
        </w:trPr>
        <w:tc>
          <w:tcPr>
            <w:tcW w:w="4317" w:type="dxa"/>
            <w:tcMar>
              <w:top w:w="58" w:type="dxa"/>
              <w:left w:w="58" w:type="dxa"/>
              <w:bottom w:w="58" w:type="dxa"/>
              <w:right w:w="58" w:type="dxa"/>
            </w:tcMar>
            <w:vAlign w:val="center"/>
            <w:hideMark/>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sidRPr="00395358">
              <w:rPr>
                <w:rFonts w:ascii="Calibri" w:eastAsia="Times New Roman" w:hAnsi="Calibri" w:cs="Times New Roman"/>
                <w:b/>
                <w:bCs/>
                <w:color w:val="000000"/>
                <w:kern w:val="28"/>
                <w:sz w:val="24"/>
                <w:szCs w:val="24"/>
                <w:lang w:eastAsia="en-GB"/>
                <w14:cntxtAlts/>
              </w:rPr>
              <w:t>Updated:</w:t>
            </w:r>
          </w:p>
        </w:tc>
        <w:tc>
          <w:tcPr>
            <w:tcW w:w="5607" w:type="dxa"/>
            <w:tcMar>
              <w:top w:w="58" w:type="dxa"/>
              <w:left w:w="58" w:type="dxa"/>
              <w:bottom w:w="58" w:type="dxa"/>
              <w:right w:w="58" w:type="dxa"/>
            </w:tcMar>
            <w:vAlign w:val="center"/>
            <w:hideMark/>
          </w:tcPr>
          <w:p w:rsidR="00395358" w:rsidRPr="009F0C88" w:rsidRDefault="0068293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September </w:t>
            </w:r>
            <w:r w:rsidR="00E66EB1">
              <w:rPr>
                <w:rFonts w:ascii="Calibri" w:eastAsia="Times New Roman" w:hAnsi="Calibri" w:cs="Times New Roman"/>
                <w:color w:val="000000"/>
                <w:kern w:val="28"/>
                <w:sz w:val="24"/>
                <w:szCs w:val="24"/>
                <w:lang w:eastAsia="en-GB"/>
                <w14:cntxtAlts/>
              </w:rPr>
              <w:t>2019</w:t>
            </w:r>
          </w:p>
        </w:tc>
      </w:tr>
      <w:tr w:rsidR="00395358" w:rsidRPr="00395358" w:rsidTr="00D205A6">
        <w:trPr>
          <w:trHeight w:val="410"/>
        </w:trPr>
        <w:tc>
          <w:tcPr>
            <w:tcW w:w="4317" w:type="dxa"/>
            <w:tcMar>
              <w:top w:w="58" w:type="dxa"/>
              <w:left w:w="58" w:type="dxa"/>
              <w:bottom w:w="58" w:type="dxa"/>
              <w:right w:w="58" w:type="dxa"/>
            </w:tcMar>
            <w:vAlign w:val="center"/>
            <w:hideMark/>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sidRPr="00395358">
              <w:rPr>
                <w:rFonts w:ascii="Calibri" w:eastAsia="Times New Roman" w:hAnsi="Calibri" w:cs="Times New Roman"/>
                <w:b/>
                <w:bCs/>
                <w:color w:val="000000"/>
                <w:kern w:val="28"/>
                <w:sz w:val="24"/>
                <w:szCs w:val="24"/>
                <w:lang w:eastAsia="en-GB"/>
                <w14:cntxtAlts/>
              </w:rPr>
              <w:t>Next Review:</w:t>
            </w:r>
          </w:p>
        </w:tc>
        <w:tc>
          <w:tcPr>
            <w:tcW w:w="5607" w:type="dxa"/>
            <w:tcMar>
              <w:top w:w="58" w:type="dxa"/>
              <w:left w:w="58" w:type="dxa"/>
              <w:bottom w:w="58" w:type="dxa"/>
              <w:right w:w="58" w:type="dxa"/>
            </w:tcMar>
            <w:vAlign w:val="center"/>
          </w:tcPr>
          <w:p w:rsidR="00395358" w:rsidRPr="009F0C88" w:rsidRDefault="0068293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September</w:t>
            </w:r>
            <w:r w:rsidR="00E66EB1">
              <w:rPr>
                <w:rFonts w:ascii="Calibri" w:eastAsia="Times New Roman" w:hAnsi="Calibri" w:cs="Times New Roman"/>
                <w:color w:val="000000"/>
                <w:kern w:val="28"/>
                <w:sz w:val="24"/>
                <w:szCs w:val="24"/>
                <w:lang w:eastAsia="en-GB"/>
                <w14:cntxtAlts/>
              </w:rPr>
              <w:t xml:space="preserve"> 2020</w:t>
            </w:r>
          </w:p>
        </w:tc>
      </w:tr>
      <w:tr w:rsidR="00395358" w:rsidRPr="00395358" w:rsidTr="00D205A6">
        <w:trPr>
          <w:trHeight w:val="390"/>
        </w:trPr>
        <w:tc>
          <w:tcPr>
            <w:tcW w:w="4317" w:type="dxa"/>
            <w:tcMar>
              <w:top w:w="58" w:type="dxa"/>
              <w:left w:w="58" w:type="dxa"/>
              <w:bottom w:w="58" w:type="dxa"/>
              <w:right w:w="58" w:type="dxa"/>
            </w:tcMar>
            <w:vAlign w:val="center"/>
            <w:hideMark/>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sidRPr="00395358">
              <w:rPr>
                <w:rFonts w:ascii="Calibri" w:eastAsia="Times New Roman" w:hAnsi="Calibri" w:cs="Times New Roman"/>
                <w:b/>
                <w:bCs/>
                <w:color w:val="000000"/>
                <w:kern w:val="28"/>
                <w:sz w:val="24"/>
                <w:szCs w:val="24"/>
                <w:lang w:eastAsia="en-GB"/>
                <w14:cntxtAlts/>
              </w:rPr>
              <w:t>Committee:</w:t>
            </w:r>
          </w:p>
        </w:tc>
        <w:tc>
          <w:tcPr>
            <w:tcW w:w="5607" w:type="dxa"/>
            <w:tcMar>
              <w:top w:w="58" w:type="dxa"/>
              <w:left w:w="58" w:type="dxa"/>
              <w:bottom w:w="58" w:type="dxa"/>
              <w:right w:w="58" w:type="dxa"/>
            </w:tcMar>
            <w:vAlign w:val="center"/>
            <w:hideMark/>
          </w:tcPr>
          <w:p w:rsidR="00395358" w:rsidRPr="009F0C88" w:rsidRDefault="009F0C88" w:rsidP="001911EC">
            <w:pPr>
              <w:widowControl w:val="0"/>
              <w:rPr>
                <w:rFonts w:ascii="Calibri" w:eastAsia="Times New Roman" w:hAnsi="Calibri" w:cs="Times New Roman"/>
                <w:color w:val="000000"/>
                <w:kern w:val="28"/>
                <w:sz w:val="24"/>
                <w:szCs w:val="24"/>
                <w:lang w:eastAsia="en-GB"/>
                <w14:cntxtAlts/>
              </w:rPr>
            </w:pPr>
            <w:r w:rsidRPr="009F0C88">
              <w:rPr>
                <w:rFonts w:ascii="Calibri" w:eastAsia="Times New Roman" w:hAnsi="Calibri" w:cs="Times New Roman"/>
                <w:color w:val="000000"/>
                <w:kern w:val="28"/>
                <w:sz w:val="24"/>
                <w:szCs w:val="24"/>
                <w:lang w:eastAsia="en-GB"/>
                <w14:cntxtAlts/>
              </w:rPr>
              <w:t>Personal De</w:t>
            </w:r>
            <w:r w:rsidR="00E66EB1">
              <w:rPr>
                <w:rFonts w:ascii="Calibri" w:eastAsia="Times New Roman" w:hAnsi="Calibri" w:cs="Times New Roman"/>
                <w:color w:val="000000"/>
                <w:kern w:val="28"/>
                <w:sz w:val="24"/>
                <w:szCs w:val="24"/>
                <w:lang w:eastAsia="en-GB"/>
                <w14:cntxtAlts/>
              </w:rPr>
              <w:t>velopment, Behaviour and Attitudes</w:t>
            </w:r>
          </w:p>
        </w:tc>
      </w:tr>
      <w:tr w:rsidR="00395358" w:rsidRPr="00395358" w:rsidTr="00D205A6">
        <w:trPr>
          <w:trHeight w:val="261"/>
        </w:trPr>
        <w:tc>
          <w:tcPr>
            <w:tcW w:w="4317" w:type="dxa"/>
            <w:tcMar>
              <w:top w:w="58" w:type="dxa"/>
              <w:left w:w="58" w:type="dxa"/>
              <w:bottom w:w="58" w:type="dxa"/>
              <w:right w:w="58" w:type="dxa"/>
            </w:tcMar>
            <w:vAlign w:val="center"/>
          </w:tcPr>
          <w:p w:rsidR="00395358" w:rsidRPr="00395358" w:rsidRDefault="00395358" w:rsidP="001911EC">
            <w:pPr>
              <w:widowControl w:val="0"/>
              <w:rPr>
                <w:rFonts w:ascii="Calibri" w:eastAsia="Times New Roman" w:hAnsi="Calibri" w:cs="Times New Roman"/>
                <w:b/>
                <w:bCs/>
                <w:color w:val="000000"/>
                <w:kern w:val="28"/>
                <w:sz w:val="24"/>
                <w:szCs w:val="24"/>
                <w:lang w:eastAsia="en-GB"/>
                <w14:cntxtAlts/>
              </w:rPr>
            </w:pPr>
            <w:r>
              <w:rPr>
                <w:rFonts w:ascii="Calibri" w:eastAsia="Times New Roman" w:hAnsi="Calibri" w:cs="Times New Roman"/>
                <w:b/>
                <w:bCs/>
                <w:color w:val="000000"/>
                <w:kern w:val="28"/>
                <w:sz w:val="24"/>
                <w:szCs w:val="24"/>
                <w:lang w:eastAsia="en-GB"/>
                <w14:cntxtAlts/>
              </w:rPr>
              <w:t>Approved by the full Governing Body:</w:t>
            </w:r>
          </w:p>
        </w:tc>
        <w:tc>
          <w:tcPr>
            <w:tcW w:w="5607" w:type="dxa"/>
            <w:tcMar>
              <w:top w:w="58" w:type="dxa"/>
              <w:left w:w="58" w:type="dxa"/>
              <w:bottom w:w="58" w:type="dxa"/>
              <w:right w:w="58" w:type="dxa"/>
            </w:tcMar>
            <w:vAlign w:val="center"/>
          </w:tcPr>
          <w:p w:rsidR="00395358" w:rsidRPr="00060E5F" w:rsidRDefault="006F7A40"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31</w:t>
            </w:r>
            <w:r w:rsidRPr="006F7A40">
              <w:rPr>
                <w:rFonts w:ascii="Calibri" w:eastAsia="Times New Roman" w:hAnsi="Calibri" w:cs="Times New Roman"/>
                <w:color w:val="000000"/>
                <w:kern w:val="28"/>
                <w:sz w:val="24"/>
                <w:szCs w:val="24"/>
                <w:vertAlign w:val="superscript"/>
                <w:lang w:eastAsia="en-GB"/>
                <w14:cntxtAlts/>
              </w:rPr>
              <w:t>st</w:t>
            </w:r>
            <w:r>
              <w:rPr>
                <w:rFonts w:ascii="Calibri" w:eastAsia="Times New Roman" w:hAnsi="Calibri" w:cs="Times New Roman"/>
                <w:color w:val="000000"/>
                <w:kern w:val="28"/>
                <w:sz w:val="24"/>
                <w:szCs w:val="24"/>
                <w:lang w:eastAsia="en-GB"/>
                <w14:cntxtAlts/>
              </w:rPr>
              <w:t xml:space="preserve"> </w:t>
            </w:r>
            <w:bookmarkStart w:id="0" w:name="_GoBack"/>
            <w:bookmarkEnd w:id="0"/>
            <w:r w:rsidR="005F63CE">
              <w:rPr>
                <w:rFonts w:ascii="Calibri" w:eastAsia="Times New Roman" w:hAnsi="Calibri" w:cs="Times New Roman"/>
                <w:color w:val="000000"/>
                <w:kern w:val="28"/>
                <w:sz w:val="24"/>
                <w:szCs w:val="24"/>
                <w:lang w:eastAsia="en-GB"/>
                <w14:cntxtAlts/>
              </w:rPr>
              <w:t>March 2020</w:t>
            </w:r>
          </w:p>
        </w:tc>
      </w:tr>
    </w:tbl>
    <w:p w:rsidR="00072DEF" w:rsidRPr="00682936" w:rsidRDefault="00072DEF" w:rsidP="001911EC">
      <w:pPr>
        <w:rPr>
          <w:rFonts w:eastAsia="Times New Roman" w:cs="Times New Roman"/>
          <w:b/>
          <w:noProof/>
          <w:sz w:val="12"/>
          <w:szCs w:val="24"/>
          <w:lang w:eastAsia="en-GB"/>
        </w:rPr>
      </w:pPr>
    </w:p>
    <w:tbl>
      <w:tblPr>
        <w:tblpPr w:leftFromText="180" w:rightFromText="180" w:vertAnchor="text" w:horzAnchor="margin" w:tblpXSpec="center" w:tblpY="378"/>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9036"/>
      </w:tblGrid>
      <w:tr w:rsidR="000621C7" w:rsidRPr="00395358" w:rsidTr="00DE0046">
        <w:trPr>
          <w:trHeight w:val="71"/>
        </w:trPr>
        <w:tc>
          <w:tcPr>
            <w:tcW w:w="9882" w:type="dxa"/>
            <w:gridSpan w:val="2"/>
            <w:tcMar>
              <w:top w:w="58" w:type="dxa"/>
              <w:left w:w="58" w:type="dxa"/>
              <w:bottom w:w="58" w:type="dxa"/>
              <w:right w:w="58" w:type="dxa"/>
            </w:tcMar>
            <w:vAlign w:val="center"/>
            <w:hideMark/>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b/>
                <w:bCs/>
                <w:color w:val="000000"/>
                <w:kern w:val="28"/>
                <w:sz w:val="24"/>
                <w:szCs w:val="24"/>
                <w:lang w:eastAsia="en-GB"/>
                <w14:cntxtAlts/>
              </w:rPr>
              <w:t>This policy should be read in conjunction with the following policies:</w:t>
            </w:r>
          </w:p>
        </w:tc>
      </w:tr>
      <w:tr w:rsidR="000621C7" w:rsidRPr="00395358" w:rsidTr="00A6428B">
        <w:trPr>
          <w:trHeight w:val="332"/>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w:t>
            </w:r>
          </w:p>
        </w:tc>
        <w:tc>
          <w:tcPr>
            <w:tcW w:w="9036" w:type="dxa"/>
            <w:vAlign w:val="center"/>
          </w:tcPr>
          <w:p w:rsidR="000621C7" w:rsidRPr="00395358" w:rsidRDefault="000621C7"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 xml:space="preserve">Safeguarding Adults Policy </w:t>
            </w:r>
          </w:p>
        </w:tc>
      </w:tr>
      <w:tr w:rsidR="000621C7" w:rsidRPr="00395358" w:rsidTr="00A6428B">
        <w:trPr>
          <w:trHeight w:val="311"/>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2</w:t>
            </w:r>
          </w:p>
        </w:tc>
        <w:tc>
          <w:tcPr>
            <w:tcW w:w="9036" w:type="dxa"/>
            <w:vAlign w:val="center"/>
          </w:tcPr>
          <w:p w:rsidR="000621C7" w:rsidRPr="00395358" w:rsidRDefault="000621C7"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The Prevent Duty</w:t>
            </w:r>
          </w:p>
        </w:tc>
      </w:tr>
      <w:tr w:rsidR="000621C7" w:rsidRPr="00395358" w:rsidTr="00A6428B">
        <w:trPr>
          <w:trHeight w:val="311"/>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3</w:t>
            </w:r>
          </w:p>
        </w:tc>
        <w:tc>
          <w:tcPr>
            <w:tcW w:w="9036" w:type="dxa"/>
            <w:vAlign w:val="center"/>
          </w:tcPr>
          <w:p w:rsidR="000621C7" w:rsidRPr="00395358"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Recruitment &amp; Selection of Staff</w:t>
            </w:r>
          </w:p>
        </w:tc>
      </w:tr>
      <w:tr w:rsidR="000621C7" w:rsidRPr="00395358" w:rsidTr="00A6428B">
        <w:trPr>
          <w:trHeight w:val="311"/>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4</w:t>
            </w:r>
          </w:p>
        </w:tc>
        <w:tc>
          <w:tcPr>
            <w:tcW w:w="9036" w:type="dxa"/>
            <w:vAlign w:val="center"/>
          </w:tcPr>
          <w:p w:rsidR="000621C7" w:rsidRPr="00395358"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Positive Planning for Supporting Student Behaviour</w:t>
            </w:r>
          </w:p>
        </w:tc>
      </w:tr>
      <w:tr w:rsidR="000621C7" w:rsidRPr="00395358" w:rsidTr="00A6428B">
        <w:trPr>
          <w:trHeight w:val="311"/>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5</w:t>
            </w:r>
          </w:p>
        </w:tc>
        <w:tc>
          <w:tcPr>
            <w:tcW w:w="9036" w:type="dxa"/>
            <w:vAlign w:val="center"/>
          </w:tcPr>
          <w:p w:rsidR="000621C7" w:rsidRPr="00395358"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Anti-Bullying Policy Statement</w:t>
            </w:r>
          </w:p>
        </w:tc>
      </w:tr>
      <w:tr w:rsidR="000621C7" w:rsidRPr="00395358" w:rsidTr="00A6428B">
        <w:trPr>
          <w:trHeight w:val="311"/>
        </w:trPr>
        <w:tc>
          <w:tcPr>
            <w:tcW w:w="846" w:type="dxa"/>
            <w:tcMar>
              <w:top w:w="58" w:type="dxa"/>
              <w:left w:w="58" w:type="dxa"/>
              <w:bottom w:w="58" w:type="dxa"/>
              <w:right w:w="58" w:type="dxa"/>
            </w:tcMar>
            <w:vAlign w:val="center"/>
          </w:tcPr>
          <w:p w:rsidR="000621C7" w:rsidRPr="00395358"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6</w:t>
            </w:r>
          </w:p>
        </w:tc>
        <w:tc>
          <w:tcPr>
            <w:tcW w:w="9036" w:type="dxa"/>
            <w:vAlign w:val="center"/>
          </w:tcPr>
          <w:p w:rsidR="000621C7" w:rsidRPr="00395358"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Health &amp; Safety (including Lone Workers Policy)</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7</w:t>
            </w:r>
          </w:p>
        </w:tc>
        <w:tc>
          <w:tcPr>
            <w:tcW w:w="9036" w:type="dxa"/>
            <w:vAlign w:val="center"/>
          </w:tcPr>
          <w:p w:rsidR="000621C7"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Curriculum Statement (includes Sex &amp; Relationships Education Policy &amp; Guidelines)</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8</w:t>
            </w:r>
          </w:p>
        </w:tc>
        <w:tc>
          <w:tcPr>
            <w:tcW w:w="9036" w:type="dxa"/>
            <w:vAlign w:val="center"/>
          </w:tcPr>
          <w:p w:rsidR="000621C7"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Partnership with Parents Policy</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9</w:t>
            </w:r>
          </w:p>
        </w:tc>
        <w:tc>
          <w:tcPr>
            <w:tcW w:w="9036" w:type="dxa"/>
            <w:vAlign w:val="center"/>
          </w:tcPr>
          <w:p w:rsidR="000621C7"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School as a Community: Objectives on Communication</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10</w:t>
            </w:r>
          </w:p>
        </w:tc>
        <w:tc>
          <w:tcPr>
            <w:tcW w:w="9036" w:type="dxa"/>
            <w:vAlign w:val="center"/>
          </w:tcPr>
          <w:p w:rsidR="000621C7"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Visitors to Wargrave House Policy</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11</w:t>
            </w:r>
          </w:p>
        </w:tc>
        <w:tc>
          <w:tcPr>
            <w:tcW w:w="9036" w:type="dxa"/>
            <w:vAlign w:val="center"/>
          </w:tcPr>
          <w:p w:rsidR="000621C7" w:rsidRDefault="00A6428B"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The Acceptable Use of Information Technology Policy</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12</w:t>
            </w:r>
          </w:p>
        </w:tc>
        <w:tc>
          <w:tcPr>
            <w:tcW w:w="9036" w:type="dxa"/>
            <w:vAlign w:val="center"/>
          </w:tcPr>
          <w:p w:rsidR="000621C7"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Mobile Phones Policy</w:t>
            </w:r>
          </w:p>
        </w:tc>
      </w:tr>
      <w:tr w:rsidR="000621C7" w:rsidRPr="00395358" w:rsidTr="00A6428B">
        <w:trPr>
          <w:trHeight w:val="311"/>
        </w:trPr>
        <w:tc>
          <w:tcPr>
            <w:tcW w:w="846" w:type="dxa"/>
            <w:tcMar>
              <w:top w:w="58" w:type="dxa"/>
              <w:left w:w="58" w:type="dxa"/>
              <w:bottom w:w="58" w:type="dxa"/>
              <w:right w:w="58" w:type="dxa"/>
            </w:tcMar>
            <w:vAlign w:val="center"/>
          </w:tcPr>
          <w:p w:rsidR="000621C7" w:rsidRDefault="000621C7"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13</w:t>
            </w:r>
          </w:p>
        </w:tc>
        <w:tc>
          <w:tcPr>
            <w:tcW w:w="9036" w:type="dxa"/>
            <w:vAlign w:val="center"/>
          </w:tcPr>
          <w:p w:rsidR="000621C7"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Staff Grievance &amp; Disciplinary Procedure</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14</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Whistle Blowing Policy</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15</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Intimate Care Policy</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16</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DBS Policy</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17</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Equal Opportunities Statement &amp; Policy</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18</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Admissions, Discharges, Attendance and Review Procedures</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19</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Whole Staff Behaviour Policy (Code of Conduct)</w:t>
            </w:r>
          </w:p>
        </w:tc>
      </w:tr>
      <w:tr w:rsidR="00D205A6" w:rsidRPr="00395358" w:rsidTr="00A6428B">
        <w:trPr>
          <w:trHeight w:val="311"/>
        </w:trPr>
        <w:tc>
          <w:tcPr>
            <w:tcW w:w="846" w:type="dxa"/>
            <w:tcMar>
              <w:top w:w="58" w:type="dxa"/>
              <w:left w:w="58" w:type="dxa"/>
              <w:bottom w:w="58" w:type="dxa"/>
              <w:right w:w="58" w:type="dxa"/>
            </w:tcMar>
            <w:vAlign w:val="center"/>
          </w:tcPr>
          <w:p w:rsidR="00D205A6" w:rsidRDefault="00D205A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20</w:t>
            </w:r>
          </w:p>
        </w:tc>
        <w:tc>
          <w:tcPr>
            <w:tcW w:w="9036" w:type="dxa"/>
            <w:vAlign w:val="center"/>
          </w:tcPr>
          <w:p w:rsidR="00D205A6" w:rsidRDefault="00D205A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Safe Storage and Administration of Medication</w:t>
            </w:r>
          </w:p>
        </w:tc>
      </w:tr>
      <w:tr w:rsidR="007E1BA5" w:rsidRPr="00395358" w:rsidTr="00A6428B">
        <w:trPr>
          <w:trHeight w:val="311"/>
        </w:trPr>
        <w:tc>
          <w:tcPr>
            <w:tcW w:w="846" w:type="dxa"/>
            <w:tcMar>
              <w:top w:w="58" w:type="dxa"/>
              <w:left w:w="58" w:type="dxa"/>
              <w:bottom w:w="58" w:type="dxa"/>
              <w:right w:w="58" w:type="dxa"/>
            </w:tcMar>
            <w:vAlign w:val="center"/>
          </w:tcPr>
          <w:p w:rsidR="007E1BA5" w:rsidRDefault="007E1BA5"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21</w:t>
            </w:r>
          </w:p>
        </w:tc>
        <w:tc>
          <w:tcPr>
            <w:tcW w:w="9036" w:type="dxa"/>
            <w:vAlign w:val="center"/>
          </w:tcPr>
          <w:p w:rsidR="007E1BA5" w:rsidRDefault="007E1BA5"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Complaints Policy</w:t>
            </w:r>
          </w:p>
        </w:tc>
      </w:tr>
      <w:tr w:rsidR="00682936" w:rsidRPr="00395358" w:rsidTr="00A6428B">
        <w:trPr>
          <w:trHeight w:val="311"/>
        </w:trPr>
        <w:tc>
          <w:tcPr>
            <w:tcW w:w="846" w:type="dxa"/>
            <w:tcMar>
              <w:top w:w="58" w:type="dxa"/>
              <w:left w:w="58" w:type="dxa"/>
              <w:bottom w:w="58" w:type="dxa"/>
              <w:right w:w="58" w:type="dxa"/>
            </w:tcMar>
            <w:vAlign w:val="center"/>
          </w:tcPr>
          <w:p w:rsidR="00682936" w:rsidRDefault="00682936" w:rsidP="001911EC">
            <w:pPr>
              <w:widowControl w:val="0"/>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22</w:t>
            </w:r>
          </w:p>
        </w:tc>
        <w:tc>
          <w:tcPr>
            <w:tcW w:w="9036" w:type="dxa"/>
            <w:vAlign w:val="center"/>
          </w:tcPr>
          <w:p w:rsidR="00682936" w:rsidRDefault="00682936" w:rsidP="001911EC">
            <w:pPr>
              <w:widowControl w:val="0"/>
              <w:ind w:left="139"/>
              <w:rPr>
                <w:rFonts w:ascii="Calibri" w:eastAsia="Times New Roman" w:hAnsi="Calibri" w:cs="Times New Roman"/>
                <w:color w:val="000000"/>
                <w:kern w:val="28"/>
                <w:sz w:val="24"/>
                <w:szCs w:val="24"/>
                <w:lang w:eastAsia="en-GB"/>
                <w14:cntxtAlts/>
              </w:rPr>
            </w:pPr>
            <w:r>
              <w:rPr>
                <w:rFonts w:ascii="Calibri" w:eastAsia="Times New Roman" w:hAnsi="Calibri" w:cs="Times New Roman"/>
                <w:color w:val="000000"/>
                <w:kern w:val="28"/>
                <w:sz w:val="24"/>
                <w:szCs w:val="24"/>
                <w:lang w:eastAsia="en-GB"/>
                <w14:cntxtAlts/>
              </w:rPr>
              <w:t>Data Control Policy including GDPR Policy</w:t>
            </w:r>
          </w:p>
        </w:tc>
      </w:tr>
    </w:tbl>
    <w:p w:rsidR="00395358" w:rsidRDefault="00395358" w:rsidP="001911EC">
      <w:pPr>
        <w:rPr>
          <w:rFonts w:eastAsia="Times New Roman" w:cs="Times New Roman"/>
          <w:b/>
          <w:noProof/>
          <w:sz w:val="24"/>
          <w:szCs w:val="24"/>
          <w:lang w:eastAsia="en-GB"/>
        </w:rPr>
      </w:pPr>
    </w:p>
    <w:tbl>
      <w:tblPr>
        <w:tblStyle w:val="TableGrid"/>
        <w:tblpPr w:leftFromText="180" w:rightFromText="180"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179"/>
      </w:tblGrid>
      <w:tr w:rsidR="00774FA4" w:rsidTr="001D149E">
        <w:tc>
          <w:tcPr>
            <w:tcW w:w="9026" w:type="dxa"/>
            <w:gridSpan w:val="2"/>
          </w:tcPr>
          <w:p w:rsidR="00774FA4" w:rsidRDefault="00774FA4" w:rsidP="001911EC">
            <w:pPr>
              <w:rPr>
                <w:rFonts w:eastAsia="Times New Roman" w:cs="Times New Roman"/>
                <w:b/>
                <w:noProof/>
                <w:sz w:val="24"/>
                <w:szCs w:val="24"/>
                <w:lang w:eastAsia="en-GB"/>
              </w:rPr>
            </w:pPr>
            <w:r>
              <w:rPr>
                <w:rFonts w:eastAsia="Times New Roman" w:cs="Times New Roman"/>
                <w:b/>
                <w:noProof/>
                <w:sz w:val="24"/>
                <w:szCs w:val="24"/>
                <w:lang w:eastAsia="en-GB"/>
              </w:rPr>
              <w:lastRenderedPageBreak/>
              <w:t>Contents</w:t>
            </w:r>
          </w:p>
        </w:tc>
      </w:tr>
      <w:tr w:rsidR="00774FA4" w:rsidTr="001D149E">
        <w:tc>
          <w:tcPr>
            <w:tcW w:w="7847" w:type="dxa"/>
          </w:tcPr>
          <w:p w:rsidR="00774FA4" w:rsidRPr="009617A5" w:rsidRDefault="00774FA4" w:rsidP="001911EC">
            <w:pPr>
              <w:rPr>
                <w:rFonts w:eastAsia="Times New Roman" w:cs="Times New Roman"/>
                <w:i/>
                <w:noProof/>
                <w:sz w:val="24"/>
                <w:szCs w:val="24"/>
                <w:lang w:eastAsia="en-GB"/>
              </w:rPr>
            </w:pPr>
          </w:p>
        </w:tc>
        <w:tc>
          <w:tcPr>
            <w:tcW w:w="1179" w:type="dxa"/>
            <w:vAlign w:val="center"/>
          </w:tcPr>
          <w:p w:rsidR="00774FA4"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Page</w:t>
            </w:r>
          </w:p>
        </w:tc>
      </w:tr>
      <w:tr w:rsidR="00774FA4" w:rsidTr="001D149E">
        <w:tc>
          <w:tcPr>
            <w:tcW w:w="7847" w:type="dxa"/>
          </w:tcPr>
          <w:p w:rsidR="00774FA4" w:rsidRPr="00404BE2" w:rsidRDefault="00404BE2" w:rsidP="001911EC">
            <w:pPr>
              <w:rPr>
                <w:rFonts w:eastAsia="Times New Roman" w:cs="Times New Roman"/>
                <w:noProof/>
                <w:sz w:val="24"/>
                <w:szCs w:val="24"/>
                <w:lang w:eastAsia="en-GB"/>
              </w:rPr>
            </w:pPr>
            <w:r w:rsidRPr="00404BE2">
              <w:rPr>
                <w:rFonts w:eastAsia="Times New Roman" w:cs="Times New Roman"/>
                <w:noProof/>
                <w:sz w:val="24"/>
                <w:szCs w:val="24"/>
                <w:lang w:eastAsia="en-GB"/>
              </w:rPr>
              <w:t>1. Introduction</w:t>
            </w:r>
          </w:p>
        </w:tc>
        <w:tc>
          <w:tcPr>
            <w:tcW w:w="1179" w:type="dxa"/>
            <w:vAlign w:val="center"/>
          </w:tcPr>
          <w:p w:rsidR="00774FA4"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4</w:t>
            </w:r>
          </w:p>
        </w:tc>
      </w:tr>
      <w:tr w:rsidR="00774FA4" w:rsidTr="001D149E">
        <w:tc>
          <w:tcPr>
            <w:tcW w:w="7847" w:type="dxa"/>
          </w:tcPr>
          <w:p w:rsidR="00774FA4" w:rsidRPr="00404BE2" w:rsidRDefault="00774FA4" w:rsidP="001911EC">
            <w:pPr>
              <w:rPr>
                <w:rFonts w:eastAsia="Times New Roman" w:cs="Times New Roman"/>
                <w:noProof/>
                <w:sz w:val="24"/>
                <w:szCs w:val="24"/>
                <w:lang w:eastAsia="en-GB"/>
              </w:rPr>
            </w:pPr>
          </w:p>
        </w:tc>
        <w:tc>
          <w:tcPr>
            <w:tcW w:w="1179" w:type="dxa"/>
            <w:vAlign w:val="center"/>
          </w:tcPr>
          <w:p w:rsidR="00774FA4" w:rsidRPr="00404BE2" w:rsidRDefault="00774FA4"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r w:rsidRPr="00404BE2">
              <w:rPr>
                <w:rFonts w:eastAsia="Times New Roman" w:cs="Times New Roman"/>
                <w:noProof/>
                <w:sz w:val="24"/>
                <w:szCs w:val="24"/>
                <w:lang w:eastAsia="en-GB"/>
              </w:rPr>
              <w:t>2. Purpose</w:t>
            </w:r>
          </w:p>
        </w:tc>
        <w:tc>
          <w:tcPr>
            <w:tcW w:w="1179" w:type="dxa"/>
            <w:vAlign w:val="center"/>
          </w:tcPr>
          <w:p w:rsidR="00404BE2"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4</w:t>
            </w: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6F7CBE" w:rsidTr="001D149E">
        <w:tc>
          <w:tcPr>
            <w:tcW w:w="7847" w:type="dxa"/>
          </w:tcPr>
          <w:p w:rsidR="006F7CBE" w:rsidRPr="00404BE2" w:rsidRDefault="006F7CBE" w:rsidP="001911EC">
            <w:pPr>
              <w:rPr>
                <w:rFonts w:eastAsia="Times New Roman" w:cs="Times New Roman"/>
                <w:noProof/>
                <w:sz w:val="24"/>
                <w:szCs w:val="24"/>
                <w:lang w:eastAsia="en-GB"/>
              </w:rPr>
            </w:pPr>
            <w:r>
              <w:rPr>
                <w:rFonts w:eastAsia="Times New Roman" w:cs="Times New Roman"/>
                <w:noProof/>
                <w:sz w:val="24"/>
                <w:szCs w:val="24"/>
                <w:lang w:eastAsia="en-GB"/>
              </w:rPr>
              <w:t>3. Aims</w:t>
            </w:r>
          </w:p>
        </w:tc>
        <w:tc>
          <w:tcPr>
            <w:tcW w:w="1179" w:type="dxa"/>
            <w:vAlign w:val="center"/>
          </w:tcPr>
          <w:p w:rsidR="006F7CBE"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5</w:t>
            </w:r>
          </w:p>
        </w:tc>
      </w:tr>
      <w:tr w:rsidR="006F7CBE" w:rsidTr="001D149E">
        <w:tc>
          <w:tcPr>
            <w:tcW w:w="7847" w:type="dxa"/>
          </w:tcPr>
          <w:p w:rsidR="006F7CBE" w:rsidRPr="00404BE2" w:rsidRDefault="006F7CBE" w:rsidP="001911EC">
            <w:pPr>
              <w:rPr>
                <w:rFonts w:eastAsia="Times New Roman" w:cs="Times New Roman"/>
                <w:noProof/>
                <w:sz w:val="24"/>
                <w:szCs w:val="24"/>
                <w:lang w:eastAsia="en-GB"/>
              </w:rPr>
            </w:pPr>
          </w:p>
        </w:tc>
        <w:tc>
          <w:tcPr>
            <w:tcW w:w="1179" w:type="dxa"/>
            <w:vAlign w:val="center"/>
          </w:tcPr>
          <w:p w:rsidR="006F7CBE" w:rsidRPr="00404BE2" w:rsidRDefault="006F7CBE"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6F7CBE" w:rsidP="001911EC">
            <w:pPr>
              <w:rPr>
                <w:rFonts w:eastAsia="Times New Roman" w:cs="Times New Roman"/>
                <w:noProof/>
                <w:sz w:val="24"/>
                <w:szCs w:val="24"/>
                <w:lang w:eastAsia="en-GB"/>
              </w:rPr>
            </w:pPr>
            <w:r>
              <w:rPr>
                <w:rFonts w:eastAsia="Times New Roman" w:cs="Times New Roman"/>
                <w:noProof/>
                <w:sz w:val="24"/>
                <w:szCs w:val="24"/>
                <w:lang w:eastAsia="en-GB"/>
              </w:rPr>
              <w:t>4</w:t>
            </w:r>
            <w:r w:rsidR="00404BE2">
              <w:rPr>
                <w:rFonts w:eastAsia="Times New Roman" w:cs="Times New Roman"/>
                <w:noProof/>
                <w:sz w:val="24"/>
                <w:szCs w:val="24"/>
                <w:lang w:eastAsia="en-GB"/>
              </w:rPr>
              <w:t>. Roles and Responsibilities</w:t>
            </w:r>
          </w:p>
        </w:tc>
        <w:tc>
          <w:tcPr>
            <w:tcW w:w="1179" w:type="dxa"/>
            <w:vAlign w:val="center"/>
          </w:tcPr>
          <w:p w:rsidR="00404BE2"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5</w:t>
            </w: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6F7CBE" w:rsidP="001911EC">
            <w:pPr>
              <w:rPr>
                <w:rFonts w:eastAsia="Times New Roman" w:cs="Times New Roman"/>
                <w:noProof/>
                <w:sz w:val="24"/>
                <w:szCs w:val="24"/>
                <w:lang w:eastAsia="en-GB"/>
              </w:rPr>
            </w:pPr>
            <w:r>
              <w:rPr>
                <w:rFonts w:eastAsia="Times New Roman" w:cs="Times New Roman"/>
                <w:noProof/>
                <w:sz w:val="24"/>
                <w:szCs w:val="24"/>
                <w:lang w:eastAsia="en-GB"/>
              </w:rPr>
              <w:t>5</w:t>
            </w:r>
            <w:r w:rsidR="00404BE2">
              <w:rPr>
                <w:rFonts w:eastAsia="Times New Roman" w:cs="Times New Roman"/>
                <w:noProof/>
                <w:sz w:val="24"/>
                <w:szCs w:val="24"/>
                <w:lang w:eastAsia="en-GB"/>
              </w:rPr>
              <w:t>. Policy</w:t>
            </w:r>
          </w:p>
        </w:tc>
        <w:tc>
          <w:tcPr>
            <w:tcW w:w="1179" w:type="dxa"/>
            <w:vAlign w:val="center"/>
          </w:tcPr>
          <w:p w:rsidR="00404BE2" w:rsidRPr="00404BE2" w:rsidRDefault="001D149E" w:rsidP="001911EC">
            <w:pPr>
              <w:jc w:val="center"/>
              <w:rPr>
                <w:rFonts w:eastAsia="Times New Roman" w:cs="Times New Roman"/>
                <w:noProof/>
                <w:sz w:val="24"/>
                <w:szCs w:val="24"/>
                <w:lang w:eastAsia="en-GB"/>
              </w:rPr>
            </w:pPr>
            <w:r>
              <w:rPr>
                <w:rFonts w:eastAsia="Times New Roman" w:cs="Times New Roman"/>
                <w:noProof/>
                <w:sz w:val="24"/>
                <w:szCs w:val="24"/>
                <w:lang w:eastAsia="en-GB"/>
              </w:rPr>
              <w:t>8</w:t>
            </w: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6F7CBE" w:rsidP="001911EC">
            <w:pPr>
              <w:rPr>
                <w:rFonts w:eastAsia="Times New Roman" w:cs="Times New Roman"/>
                <w:noProof/>
                <w:sz w:val="24"/>
                <w:szCs w:val="24"/>
                <w:lang w:eastAsia="en-GB"/>
              </w:rPr>
            </w:pPr>
            <w:r>
              <w:rPr>
                <w:rFonts w:eastAsia="Times New Roman" w:cs="Times New Roman"/>
                <w:noProof/>
                <w:sz w:val="24"/>
                <w:szCs w:val="24"/>
                <w:lang w:eastAsia="en-GB"/>
              </w:rPr>
              <w:t>6</w:t>
            </w:r>
            <w:r w:rsidR="00404BE2">
              <w:rPr>
                <w:rFonts w:eastAsia="Times New Roman" w:cs="Times New Roman"/>
                <w:noProof/>
                <w:sz w:val="24"/>
                <w:szCs w:val="24"/>
                <w:lang w:eastAsia="en-GB"/>
              </w:rPr>
              <w:t>. Procedure</w:t>
            </w:r>
          </w:p>
        </w:tc>
        <w:tc>
          <w:tcPr>
            <w:tcW w:w="1179" w:type="dxa"/>
            <w:vAlign w:val="center"/>
          </w:tcPr>
          <w:p w:rsidR="00404BE2" w:rsidRPr="00404BE2"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17</w:t>
            </w: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6F7CBE" w:rsidP="001911EC">
            <w:pPr>
              <w:rPr>
                <w:rFonts w:eastAsia="Times New Roman" w:cs="Times New Roman"/>
                <w:noProof/>
                <w:sz w:val="24"/>
                <w:szCs w:val="24"/>
                <w:lang w:eastAsia="en-GB"/>
              </w:rPr>
            </w:pPr>
            <w:r>
              <w:rPr>
                <w:rFonts w:eastAsia="Times New Roman" w:cs="Times New Roman"/>
                <w:noProof/>
                <w:sz w:val="24"/>
                <w:szCs w:val="24"/>
                <w:lang w:eastAsia="en-GB"/>
              </w:rPr>
              <w:t>7</w:t>
            </w:r>
            <w:r w:rsidR="00404BE2">
              <w:rPr>
                <w:rFonts w:eastAsia="Times New Roman" w:cs="Times New Roman"/>
                <w:noProof/>
                <w:sz w:val="24"/>
                <w:szCs w:val="24"/>
                <w:lang w:eastAsia="en-GB"/>
              </w:rPr>
              <w:t>. Legal Context</w:t>
            </w:r>
          </w:p>
        </w:tc>
        <w:tc>
          <w:tcPr>
            <w:tcW w:w="1179" w:type="dxa"/>
            <w:vAlign w:val="center"/>
          </w:tcPr>
          <w:p w:rsidR="00404BE2" w:rsidRPr="00404BE2"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22</w:t>
            </w: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404BE2" w:rsidTr="001D149E">
        <w:tc>
          <w:tcPr>
            <w:tcW w:w="7847" w:type="dxa"/>
          </w:tcPr>
          <w:p w:rsidR="00404BE2" w:rsidRPr="00404BE2" w:rsidRDefault="00404BE2" w:rsidP="001911EC">
            <w:pPr>
              <w:rPr>
                <w:rFonts w:eastAsia="Times New Roman" w:cs="Times New Roman"/>
                <w:noProof/>
                <w:sz w:val="24"/>
                <w:szCs w:val="24"/>
                <w:lang w:eastAsia="en-GB"/>
              </w:rPr>
            </w:pPr>
            <w:r>
              <w:rPr>
                <w:rFonts w:eastAsia="Times New Roman" w:cs="Times New Roman"/>
                <w:b/>
                <w:noProof/>
                <w:sz w:val="24"/>
                <w:szCs w:val="24"/>
                <w:lang w:eastAsia="en-GB"/>
              </w:rPr>
              <w:t>References &amp; Further Resources</w:t>
            </w: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404BE2" w:rsidTr="001D149E">
        <w:tc>
          <w:tcPr>
            <w:tcW w:w="7847" w:type="dxa"/>
          </w:tcPr>
          <w:p w:rsidR="00404BE2" w:rsidRPr="001D149E" w:rsidRDefault="001D149E" w:rsidP="00230F0B">
            <w:pPr>
              <w:pStyle w:val="ListParagraph"/>
              <w:numPr>
                <w:ilvl w:val="0"/>
                <w:numId w:val="49"/>
              </w:numPr>
              <w:rPr>
                <w:rFonts w:eastAsia="Times New Roman" w:cs="Times New Roman"/>
                <w:noProof/>
                <w:sz w:val="24"/>
                <w:szCs w:val="24"/>
                <w:lang w:eastAsia="en-GB"/>
              </w:rPr>
            </w:pPr>
            <w:r>
              <w:rPr>
                <w:rFonts w:eastAsia="Times New Roman" w:cs="Times New Roman"/>
                <w:noProof/>
                <w:sz w:val="24"/>
                <w:szCs w:val="24"/>
                <w:lang w:eastAsia="en-GB"/>
              </w:rPr>
              <w:t>Signs &amp; Symptoms of Abuse</w:t>
            </w:r>
          </w:p>
        </w:tc>
        <w:tc>
          <w:tcPr>
            <w:tcW w:w="1179" w:type="dxa"/>
            <w:vAlign w:val="center"/>
          </w:tcPr>
          <w:p w:rsidR="00404BE2" w:rsidRPr="00404BE2"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26</w:t>
            </w:r>
          </w:p>
        </w:tc>
      </w:tr>
      <w:tr w:rsidR="001D149E" w:rsidTr="001D149E">
        <w:tc>
          <w:tcPr>
            <w:tcW w:w="7847" w:type="dxa"/>
          </w:tcPr>
          <w:p w:rsidR="001D149E" w:rsidRDefault="001D149E" w:rsidP="00230F0B">
            <w:pPr>
              <w:pStyle w:val="ListParagraph"/>
              <w:numPr>
                <w:ilvl w:val="0"/>
                <w:numId w:val="49"/>
              </w:numPr>
              <w:rPr>
                <w:rFonts w:eastAsia="Times New Roman" w:cs="Times New Roman"/>
                <w:noProof/>
                <w:sz w:val="24"/>
                <w:szCs w:val="24"/>
                <w:lang w:eastAsia="en-GB"/>
              </w:rPr>
            </w:pPr>
            <w:r>
              <w:rPr>
                <w:rFonts w:eastAsia="Times New Roman" w:cs="Times New Roman"/>
                <w:noProof/>
                <w:sz w:val="24"/>
                <w:szCs w:val="24"/>
                <w:lang w:eastAsia="en-GB"/>
              </w:rPr>
              <w:t>Directory of Address &amp; Telephone Numbers</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34</w:t>
            </w:r>
          </w:p>
        </w:tc>
      </w:tr>
      <w:tr w:rsidR="001D149E" w:rsidTr="001D149E">
        <w:tc>
          <w:tcPr>
            <w:tcW w:w="7847" w:type="dxa"/>
          </w:tcPr>
          <w:p w:rsidR="001D149E" w:rsidRDefault="001D149E" w:rsidP="00230F0B">
            <w:pPr>
              <w:pStyle w:val="ListParagraph"/>
              <w:numPr>
                <w:ilvl w:val="0"/>
                <w:numId w:val="49"/>
              </w:numPr>
              <w:rPr>
                <w:rFonts w:eastAsia="Times New Roman" w:cs="Times New Roman"/>
                <w:noProof/>
                <w:sz w:val="24"/>
                <w:szCs w:val="24"/>
                <w:lang w:eastAsia="en-GB"/>
              </w:rPr>
            </w:pPr>
            <w:r>
              <w:rPr>
                <w:rFonts w:eastAsia="Times New Roman" w:cs="Times New Roman"/>
                <w:noProof/>
                <w:sz w:val="24"/>
                <w:szCs w:val="24"/>
                <w:lang w:eastAsia="en-GB"/>
              </w:rPr>
              <w:t>Useful Resources</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35</w:t>
            </w:r>
          </w:p>
        </w:tc>
      </w:tr>
      <w:tr w:rsidR="001D149E" w:rsidTr="001D149E">
        <w:tc>
          <w:tcPr>
            <w:tcW w:w="7847" w:type="dxa"/>
          </w:tcPr>
          <w:p w:rsidR="001D149E" w:rsidRDefault="001D149E" w:rsidP="00230F0B">
            <w:pPr>
              <w:pStyle w:val="ListParagraph"/>
              <w:numPr>
                <w:ilvl w:val="0"/>
                <w:numId w:val="49"/>
              </w:numPr>
              <w:rPr>
                <w:rFonts w:eastAsia="Times New Roman" w:cs="Times New Roman"/>
                <w:noProof/>
                <w:sz w:val="24"/>
                <w:szCs w:val="24"/>
                <w:lang w:eastAsia="en-GB"/>
              </w:rPr>
            </w:pPr>
            <w:r>
              <w:rPr>
                <w:rFonts w:eastAsia="Times New Roman" w:cs="Times New Roman"/>
                <w:noProof/>
                <w:sz w:val="24"/>
                <w:szCs w:val="24"/>
                <w:lang w:eastAsia="en-GB"/>
              </w:rPr>
              <w:t>Summary of the UN Convention on the rights of the child</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40</w:t>
            </w:r>
          </w:p>
        </w:tc>
      </w:tr>
      <w:tr w:rsidR="001D149E" w:rsidTr="001D149E">
        <w:tc>
          <w:tcPr>
            <w:tcW w:w="7847" w:type="dxa"/>
          </w:tcPr>
          <w:p w:rsidR="001D149E" w:rsidRDefault="001D149E" w:rsidP="00230F0B">
            <w:pPr>
              <w:pStyle w:val="ListParagraph"/>
              <w:numPr>
                <w:ilvl w:val="0"/>
                <w:numId w:val="49"/>
              </w:numPr>
              <w:rPr>
                <w:rFonts w:eastAsia="Times New Roman" w:cs="Times New Roman"/>
                <w:noProof/>
                <w:sz w:val="24"/>
                <w:szCs w:val="24"/>
                <w:lang w:eastAsia="en-GB"/>
              </w:rPr>
            </w:pPr>
            <w:r>
              <w:rPr>
                <w:rFonts w:eastAsia="Times New Roman" w:cs="Times New Roman"/>
                <w:noProof/>
                <w:sz w:val="24"/>
                <w:szCs w:val="24"/>
                <w:lang w:eastAsia="en-GB"/>
              </w:rPr>
              <w:t>European Charter for Persons with Autism</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41</w:t>
            </w:r>
          </w:p>
        </w:tc>
      </w:tr>
      <w:tr w:rsidR="00404BE2" w:rsidTr="001D149E">
        <w:tc>
          <w:tcPr>
            <w:tcW w:w="7847" w:type="dxa"/>
          </w:tcPr>
          <w:p w:rsidR="000B1C76" w:rsidRDefault="000B1C76" w:rsidP="001911EC">
            <w:pPr>
              <w:rPr>
                <w:rFonts w:eastAsia="Times New Roman" w:cs="Times New Roman"/>
                <w:b/>
                <w:noProof/>
                <w:sz w:val="24"/>
                <w:szCs w:val="24"/>
                <w:lang w:eastAsia="en-GB"/>
              </w:rPr>
            </w:pPr>
          </w:p>
          <w:p w:rsidR="00404BE2" w:rsidRPr="00D52323" w:rsidRDefault="00D52323" w:rsidP="001911EC">
            <w:pPr>
              <w:rPr>
                <w:rFonts w:eastAsia="Times New Roman" w:cs="Times New Roman"/>
                <w:b/>
                <w:noProof/>
                <w:sz w:val="24"/>
                <w:szCs w:val="24"/>
                <w:lang w:eastAsia="en-GB"/>
              </w:rPr>
            </w:pPr>
            <w:r w:rsidRPr="00D52323">
              <w:rPr>
                <w:rFonts w:eastAsia="Times New Roman" w:cs="Times New Roman"/>
                <w:b/>
                <w:noProof/>
                <w:sz w:val="24"/>
                <w:szCs w:val="24"/>
                <w:lang w:eastAsia="en-GB"/>
              </w:rPr>
              <w:t>Appendices</w:t>
            </w:r>
          </w:p>
        </w:tc>
        <w:tc>
          <w:tcPr>
            <w:tcW w:w="1179" w:type="dxa"/>
            <w:vAlign w:val="center"/>
          </w:tcPr>
          <w:p w:rsidR="00404BE2" w:rsidRPr="00404BE2" w:rsidRDefault="00404BE2" w:rsidP="001911EC">
            <w:pPr>
              <w:jc w:val="center"/>
              <w:rPr>
                <w:rFonts w:eastAsia="Times New Roman" w:cs="Times New Roman"/>
                <w:noProof/>
                <w:sz w:val="24"/>
                <w:szCs w:val="24"/>
                <w:lang w:eastAsia="en-GB"/>
              </w:rPr>
            </w:pPr>
          </w:p>
        </w:tc>
      </w:tr>
      <w:tr w:rsidR="00774FA4" w:rsidTr="001D149E">
        <w:tc>
          <w:tcPr>
            <w:tcW w:w="7847" w:type="dxa"/>
          </w:tcPr>
          <w:p w:rsidR="00774FA4" w:rsidRPr="001D149E" w:rsidRDefault="001D149E"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Female Genital Mutilation (FGM) Mandatory Reporting Duty</w:t>
            </w:r>
          </w:p>
        </w:tc>
        <w:tc>
          <w:tcPr>
            <w:tcW w:w="1179" w:type="dxa"/>
            <w:vAlign w:val="center"/>
          </w:tcPr>
          <w:p w:rsidR="00774FA4" w:rsidRPr="00404BE2"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43</w:t>
            </w:r>
          </w:p>
        </w:tc>
      </w:tr>
      <w:tr w:rsidR="001D149E" w:rsidTr="001D149E">
        <w:tc>
          <w:tcPr>
            <w:tcW w:w="7847" w:type="dxa"/>
          </w:tcPr>
          <w:p w:rsidR="001D149E" w:rsidRDefault="001D149E"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Types of Abuse and Neglect</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44</w:t>
            </w:r>
          </w:p>
        </w:tc>
      </w:tr>
      <w:tr w:rsidR="001D149E" w:rsidTr="001D149E">
        <w:tc>
          <w:tcPr>
            <w:tcW w:w="7847" w:type="dxa"/>
          </w:tcPr>
          <w:p w:rsidR="001D149E" w:rsidRDefault="001D149E"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Cause for Concern forms</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46</w:t>
            </w:r>
          </w:p>
        </w:tc>
      </w:tr>
      <w:tr w:rsidR="001D149E" w:rsidTr="001D149E">
        <w:tc>
          <w:tcPr>
            <w:tcW w:w="7847" w:type="dxa"/>
          </w:tcPr>
          <w:p w:rsidR="001D149E" w:rsidRDefault="001D149E"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(a) Actions where there are concerns about a child</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48</w:t>
            </w:r>
          </w:p>
        </w:tc>
      </w:tr>
      <w:tr w:rsidR="001D149E" w:rsidTr="001D149E">
        <w:tc>
          <w:tcPr>
            <w:tcW w:w="7847" w:type="dxa"/>
          </w:tcPr>
          <w:p w:rsidR="001D149E" w:rsidRDefault="001D149E" w:rsidP="001D149E">
            <w:pPr>
              <w:pStyle w:val="ListParagraph"/>
              <w:rPr>
                <w:rFonts w:eastAsia="Times New Roman" w:cs="Times New Roman"/>
                <w:noProof/>
                <w:sz w:val="24"/>
                <w:szCs w:val="24"/>
                <w:lang w:eastAsia="en-GB"/>
              </w:rPr>
            </w:pPr>
            <w:r>
              <w:rPr>
                <w:rFonts w:eastAsia="Times New Roman" w:cs="Times New Roman"/>
                <w:noProof/>
                <w:sz w:val="24"/>
                <w:szCs w:val="24"/>
                <w:lang w:eastAsia="en-GB"/>
              </w:rPr>
              <w:t>(b) St Helens LSCB Reporting Procedure</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49</w:t>
            </w:r>
          </w:p>
        </w:tc>
      </w:tr>
      <w:tr w:rsidR="001D149E" w:rsidTr="001D149E">
        <w:tc>
          <w:tcPr>
            <w:tcW w:w="7847" w:type="dxa"/>
          </w:tcPr>
          <w:p w:rsidR="001D149E" w:rsidRP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St Helens Children &amp; Young Peoples Service Request form</w:t>
            </w:r>
          </w:p>
        </w:tc>
        <w:tc>
          <w:tcPr>
            <w:tcW w:w="1179" w:type="dxa"/>
            <w:vAlign w:val="center"/>
          </w:tcPr>
          <w:p w:rsidR="001D149E"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50</w:t>
            </w:r>
          </w:p>
        </w:tc>
      </w:tr>
      <w:tr w:rsidR="00CF1D73" w:rsidTr="001D149E">
        <w:tc>
          <w:tcPr>
            <w:tcW w:w="7847" w:type="dxa"/>
          </w:tcPr>
          <w:p w:rsid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Welfare Log</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54</w:t>
            </w:r>
          </w:p>
        </w:tc>
      </w:tr>
      <w:tr w:rsidR="00CF1D73" w:rsidTr="001D149E">
        <w:tc>
          <w:tcPr>
            <w:tcW w:w="7847" w:type="dxa"/>
          </w:tcPr>
          <w:p w:rsid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(a) Safeguarding File Transfer Record &amp; Receipt form</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57</w:t>
            </w:r>
          </w:p>
        </w:tc>
      </w:tr>
      <w:tr w:rsidR="00CF1D73" w:rsidTr="001D149E">
        <w:tc>
          <w:tcPr>
            <w:tcW w:w="7847" w:type="dxa"/>
          </w:tcPr>
          <w:p w:rsidR="00CF1D73" w:rsidRDefault="00CF1D73" w:rsidP="00CF1D73">
            <w:pPr>
              <w:pStyle w:val="ListParagraph"/>
              <w:rPr>
                <w:rFonts w:eastAsia="Times New Roman" w:cs="Times New Roman"/>
                <w:noProof/>
                <w:sz w:val="24"/>
                <w:szCs w:val="24"/>
                <w:lang w:eastAsia="en-GB"/>
              </w:rPr>
            </w:pPr>
            <w:r>
              <w:rPr>
                <w:rFonts w:eastAsia="Times New Roman" w:cs="Times New Roman"/>
                <w:noProof/>
                <w:sz w:val="24"/>
                <w:szCs w:val="24"/>
                <w:lang w:eastAsia="en-GB"/>
              </w:rPr>
              <w:t>(b) Safeguarding File Transfer letter</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58</w:t>
            </w:r>
          </w:p>
        </w:tc>
      </w:tr>
      <w:tr w:rsidR="00CF1D73" w:rsidTr="001D149E">
        <w:tc>
          <w:tcPr>
            <w:tcW w:w="7847" w:type="dxa"/>
          </w:tcPr>
          <w:p w:rsidR="00CF1D73" w:rsidRP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Operation Encompass report form</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59</w:t>
            </w:r>
          </w:p>
        </w:tc>
      </w:tr>
      <w:tr w:rsidR="00CF1D73" w:rsidTr="001D149E">
        <w:tc>
          <w:tcPr>
            <w:tcW w:w="7847" w:type="dxa"/>
          </w:tcPr>
          <w:p w:rsid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Record of Authorised Student Search</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60</w:t>
            </w:r>
          </w:p>
        </w:tc>
      </w:tr>
      <w:tr w:rsidR="00CF1D73" w:rsidTr="001D149E">
        <w:tc>
          <w:tcPr>
            <w:tcW w:w="7847" w:type="dxa"/>
          </w:tcPr>
          <w:p w:rsidR="00CF1D73" w:rsidRDefault="00CF1D73"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Flowchart for the initial management of allegations about staff</w:t>
            </w:r>
          </w:p>
        </w:tc>
        <w:tc>
          <w:tcPr>
            <w:tcW w:w="1179" w:type="dxa"/>
            <w:vAlign w:val="center"/>
          </w:tcPr>
          <w:p w:rsidR="00CF1D73"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61</w:t>
            </w:r>
          </w:p>
        </w:tc>
      </w:tr>
      <w:tr w:rsidR="000D3567" w:rsidTr="001D149E">
        <w:tc>
          <w:tcPr>
            <w:tcW w:w="7847" w:type="dxa"/>
          </w:tcPr>
          <w:p w:rsidR="000D3567" w:rsidRDefault="000D3567" w:rsidP="00230F0B">
            <w:pPr>
              <w:pStyle w:val="ListParagraph"/>
              <w:numPr>
                <w:ilvl w:val="0"/>
                <w:numId w:val="50"/>
              </w:numPr>
              <w:rPr>
                <w:rFonts w:eastAsia="Times New Roman" w:cs="Times New Roman"/>
                <w:noProof/>
                <w:sz w:val="24"/>
                <w:szCs w:val="24"/>
                <w:lang w:eastAsia="en-GB"/>
              </w:rPr>
            </w:pPr>
            <w:r>
              <w:rPr>
                <w:rFonts w:eastAsia="Times New Roman" w:cs="Times New Roman"/>
                <w:noProof/>
                <w:sz w:val="24"/>
                <w:szCs w:val="24"/>
                <w:lang w:eastAsia="en-GB"/>
              </w:rPr>
              <w:t>Thee Seven Golden Rules to Sharing Information</w:t>
            </w:r>
          </w:p>
        </w:tc>
        <w:tc>
          <w:tcPr>
            <w:tcW w:w="1179" w:type="dxa"/>
            <w:vAlign w:val="center"/>
          </w:tcPr>
          <w:p w:rsidR="000D3567" w:rsidRDefault="000D3567" w:rsidP="001911EC">
            <w:pPr>
              <w:jc w:val="center"/>
              <w:rPr>
                <w:rFonts w:eastAsia="Times New Roman" w:cs="Times New Roman"/>
                <w:noProof/>
                <w:sz w:val="24"/>
                <w:szCs w:val="24"/>
                <w:lang w:eastAsia="en-GB"/>
              </w:rPr>
            </w:pPr>
            <w:r>
              <w:rPr>
                <w:rFonts w:eastAsia="Times New Roman" w:cs="Times New Roman"/>
                <w:noProof/>
                <w:sz w:val="24"/>
                <w:szCs w:val="24"/>
                <w:lang w:eastAsia="en-GB"/>
              </w:rPr>
              <w:t>62</w:t>
            </w:r>
          </w:p>
        </w:tc>
      </w:tr>
    </w:tbl>
    <w:p w:rsidR="00404BE2" w:rsidRPr="001D149E" w:rsidRDefault="00404BE2" w:rsidP="001911EC">
      <w:pPr>
        <w:rPr>
          <w:rFonts w:ascii="Arial" w:eastAsia="Times New Roman" w:hAnsi="Arial" w:cs="Arial"/>
          <w:b/>
          <w:sz w:val="24"/>
          <w:szCs w:val="24"/>
          <w:lang w:val="en-US"/>
        </w:rPr>
      </w:pPr>
    </w:p>
    <w:p w:rsidR="00187CED" w:rsidRPr="001D149E" w:rsidRDefault="00187CED" w:rsidP="001911EC">
      <w:pPr>
        <w:rPr>
          <w:rFonts w:ascii="Arial" w:eastAsia="Times New Roman" w:hAnsi="Arial" w:cs="Arial"/>
          <w:b/>
          <w:sz w:val="24"/>
          <w:szCs w:val="24"/>
          <w:lang w:val="en-US"/>
        </w:rPr>
      </w:pPr>
    </w:p>
    <w:p w:rsidR="00404BE2" w:rsidRPr="00187CED" w:rsidRDefault="00404BE2" w:rsidP="001911EC">
      <w:pPr>
        <w:rPr>
          <w:rFonts w:ascii="Arial" w:eastAsia="Times New Roman" w:hAnsi="Arial" w:cs="Arial"/>
          <w:b/>
          <w:sz w:val="24"/>
          <w:szCs w:val="24"/>
          <w:lang w:val="en-US"/>
        </w:rPr>
      </w:pPr>
      <w:r w:rsidRPr="00187CED">
        <w:rPr>
          <w:rFonts w:ascii="Arial" w:eastAsia="Times New Roman" w:hAnsi="Arial" w:cs="Arial"/>
          <w:b/>
          <w:sz w:val="24"/>
          <w:szCs w:val="24"/>
          <w:lang w:val="en-US"/>
        </w:rPr>
        <w:br w:type="page"/>
      </w:r>
    </w:p>
    <w:p w:rsidR="00CC4663" w:rsidRDefault="00F45003" w:rsidP="004C5C4C">
      <w:pPr>
        <w:numPr>
          <w:ilvl w:val="0"/>
          <w:numId w:val="1"/>
        </w:numPr>
        <w:ind w:left="567" w:hanging="567"/>
        <w:rPr>
          <w:rFonts w:eastAsia="Times New Roman" w:cs="Times New Roman"/>
          <w:b/>
          <w:sz w:val="24"/>
          <w:szCs w:val="24"/>
          <w:lang w:val="en-US"/>
        </w:rPr>
      </w:pPr>
      <w:r w:rsidRPr="00576BB1">
        <w:rPr>
          <w:rFonts w:eastAsia="Times New Roman" w:cs="Times New Roman"/>
          <w:b/>
          <w:sz w:val="24"/>
          <w:szCs w:val="24"/>
          <w:lang w:val="en-US"/>
        </w:rPr>
        <w:lastRenderedPageBreak/>
        <w:t>Introduction</w:t>
      </w:r>
    </w:p>
    <w:p w:rsidR="00D205A6" w:rsidRDefault="00D205A6" w:rsidP="001911EC">
      <w:pPr>
        <w:rPr>
          <w:rFonts w:eastAsia="Times New Roman" w:cs="Times New Roman"/>
          <w:b/>
          <w:sz w:val="24"/>
          <w:szCs w:val="24"/>
          <w:lang w:val="en-US"/>
        </w:rPr>
      </w:pPr>
    </w:p>
    <w:p w:rsidR="00B83694" w:rsidRDefault="00D205A6" w:rsidP="004C5C4C">
      <w:pPr>
        <w:pStyle w:val="ListParagraph"/>
        <w:numPr>
          <w:ilvl w:val="1"/>
          <w:numId w:val="2"/>
        </w:numPr>
        <w:ind w:left="567" w:hanging="567"/>
        <w:rPr>
          <w:rFonts w:eastAsia="Times New Roman" w:cs="Times New Roman"/>
          <w:sz w:val="24"/>
          <w:szCs w:val="24"/>
          <w:lang w:val="en-US"/>
        </w:rPr>
      </w:pPr>
      <w:r w:rsidRPr="00B83694">
        <w:rPr>
          <w:rFonts w:eastAsia="Times New Roman" w:cs="Times New Roman"/>
          <w:sz w:val="24"/>
          <w:szCs w:val="24"/>
          <w:lang w:val="en-US"/>
        </w:rPr>
        <w:t xml:space="preserve">Wargrave House Limited is committed to safeguarding and promoting the welfare of </w:t>
      </w:r>
      <w:r w:rsidR="00B83694" w:rsidRPr="00B83694">
        <w:rPr>
          <w:rFonts w:eastAsia="Times New Roman" w:cs="Times New Roman"/>
          <w:sz w:val="24"/>
          <w:szCs w:val="24"/>
          <w:lang w:val="en-US"/>
        </w:rPr>
        <w:t>al</w:t>
      </w:r>
      <w:r w:rsidRPr="00B83694">
        <w:rPr>
          <w:rFonts w:eastAsia="Times New Roman" w:cs="Times New Roman"/>
          <w:sz w:val="24"/>
          <w:szCs w:val="24"/>
          <w:lang w:val="en-US"/>
        </w:rPr>
        <w:t>l students</w:t>
      </w:r>
      <w:r w:rsidR="00B83694">
        <w:rPr>
          <w:rFonts w:eastAsia="Times New Roman" w:cs="Times New Roman"/>
          <w:sz w:val="24"/>
          <w:szCs w:val="24"/>
          <w:lang w:val="en-US"/>
        </w:rPr>
        <w:t>.</w:t>
      </w:r>
    </w:p>
    <w:p w:rsidR="00B83694" w:rsidRDefault="00B83694" w:rsidP="001911EC">
      <w:pPr>
        <w:ind w:left="567" w:hanging="567"/>
        <w:rPr>
          <w:rFonts w:eastAsia="Times New Roman" w:cs="Times New Roman"/>
          <w:sz w:val="24"/>
          <w:szCs w:val="24"/>
          <w:lang w:val="en-US"/>
        </w:rPr>
      </w:pPr>
    </w:p>
    <w:p w:rsidR="00B83694" w:rsidRDefault="00B83694" w:rsidP="001911EC">
      <w:pPr>
        <w:ind w:left="567"/>
        <w:rPr>
          <w:rFonts w:eastAsia="Times New Roman" w:cs="Times New Roman"/>
          <w:sz w:val="24"/>
          <w:szCs w:val="24"/>
          <w:lang w:val="en-US"/>
        </w:rPr>
      </w:pPr>
      <w:r>
        <w:rPr>
          <w:rFonts w:eastAsia="Times New Roman" w:cs="Times New Roman"/>
          <w:sz w:val="24"/>
          <w:szCs w:val="24"/>
          <w:lang w:val="en-US"/>
        </w:rPr>
        <w:t>Safeguarding and promoting the welfare of children is defined for the purposes of this policy as:</w:t>
      </w:r>
    </w:p>
    <w:p w:rsidR="00B83694" w:rsidRDefault="00B83694" w:rsidP="001911EC">
      <w:pPr>
        <w:ind w:left="360"/>
        <w:rPr>
          <w:rFonts w:eastAsia="Times New Roman" w:cs="Times New Roman"/>
          <w:sz w:val="24"/>
          <w:szCs w:val="24"/>
          <w:lang w:val="en-US"/>
        </w:rPr>
      </w:pPr>
    </w:p>
    <w:p w:rsidR="00B83694" w:rsidRDefault="00B83694" w:rsidP="004C5C4C">
      <w:pPr>
        <w:pStyle w:val="ListParagraph"/>
        <w:numPr>
          <w:ilvl w:val="0"/>
          <w:numId w:val="3"/>
        </w:numPr>
        <w:rPr>
          <w:rFonts w:eastAsia="Times New Roman" w:cs="Times New Roman"/>
          <w:sz w:val="24"/>
          <w:szCs w:val="24"/>
          <w:lang w:val="en-US"/>
        </w:rPr>
      </w:pPr>
      <w:r>
        <w:rPr>
          <w:rFonts w:eastAsia="Times New Roman" w:cs="Times New Roman"/>
          <w:sz w:val="24"/>
          <w:szCs w:val="24"/>
          <w:lang w:val="en-US"/>
        </w:rPr>
        <w:t>Protecting children from maltreatment;</w:t>
      </w:r>
    </w:p>
    <w:p w:rsidR="00B83694" w:rsidRDefault="00B83694" w:rsidP="004C5C4C">
      <w:pPr>
        <w:pStyle w:val="ListParagraph"/>
        <w:numPr>
          <w:ilvl w:val="0"/>
          <w:numId w:val="3"/>
        </w:numPr>
        <w:rPr>
          <w:rFonts w:eastAsia="Times New Roman" w:cs="Times New Roman"/>
          <w:sz w:val="24"/>
          <w:szCs w:val="24"/>
          <w:lang w:val="en-US"/>
        </w:rPr>
      </w:pPr>
      <w:r>
        <w:rPr>
          <w:rFonts w:eastAsia="Times New Roman" w:cs="Times New Roman"/>
          <w:sz w:val="24"/>
          <w:szCs w:val="24"/>
          <w:lang w:val="en-US"/>
        </w:rPr>
        <w:t>Preventing impairment of children’s health or development;</w:t>
      </w:r>
    </w:p>
    <w:p w:rsidR="00B83694" w:rsidRDefault="00B83694" w:rsidP="004C5C4C">
      <w:pPr>
        <w:pStyle w:val="ListParagraph"/>
        <w:numPr>
          <w:ilvl w:val="0"/>
          <w:numId w:val="3"/>
        </w:numPr>
        <w:rPr>
          <w:rFonts w:eastAsia="Times New Roman" w:cs="Times New Roman"/>
          <w:sz w:val="24"/>
          <w:szCs w:val="24"/>
          <w:lang w:val="en-US"/>
        </w:rPr>
      </w:pPr>
      <w:r>
        <w:rPr>
          <w:rFonts w:eastAsia="Times New Roman" w:cs="Times New Roman"/>
          <w:sz w:val="24"/>
          <w:szCs w:val="24"/>
          <w:lang w:val="en-US"/>
        </w:rPr>
        <w:t>Ensuring that children grow up in circumstances consistent with the provision of safe and effective care; and</w:t>
      </w:r>
    </w:p>
    <w:p w:rsidR="00B83694" w:rsidRDefault="00B83694" w:rsidP="004C5C4C">
      <w:pPr>
        <w:pStyle w:val="ListParagraph"/>
        <w:numPr>
          <w:ilvl w:val="0"/>
          <w:numId w:val="3"/>
        </w:numPr>
        <w:rPr>
          <w:rFonts w:eastAsia="Times New Roman" w:cs="Times New Roman"/>
          <w:sz w:val="24"/>
          <w:szCs w:val="24"/>
          <w:lang w:val="en-US"/>
        </w:rPr>
      </w:pPr>
      <w:r>
        <w:rPr>
          <w:rFonts w:eastAsia="Times New Roman" w:cs="Times New Roman"/>
          <w:sz w:val="24"/>
          <w:szCs w:val="24"/>
          <w:lang w:val="en-US"/>
        </w:rPr>
        <w:t>Taking action to enable all children to have the best outcomes.</w:t>
      </w:r>
    </w:p>
    <w:p w:rsidR="00067AF6" w:rsidRDefault="00067AF6" w:rsidP="001911EC">
      <w:pPr>
        <w:pStyle w:val="ListParagraph"/>
        <w:ind w:left="1080"/>
        <w:rPr>
          <w:rFonts w:eastAsia="Times New Roman" w:cs="Times New Roman"/>
          <w:sz w:val="24"/>
          <w:szCs w:val="24"/>
          <w:lang w:val="en-US"/>
        </w:rPr>
      </w:pPr>
    </w:p>
    <w:p w:rsidR="00067AF6" w:rsidRDefault="00067AF6" w:rsidP="001911EC">
      <w:pPr>
        <w:pStyle w:val="ListParagraph"/>
        <w:ind w:left="1080"/>
        <w:jc w:val="right"/>
        <w:rPr>
          <w:rFonts w:eastAsia="Times New Roman" w:cs="Times New Roman"/>
          <w:i/>
          <w:sz w:val="24"/>
          <w:szCs w:val="24"/>
          <w:lang w:val="en-US"/>
        </w:rPr>
      </w:pPr>
      <w:r>
        <w:rPr>
          <w:rFonts w:eastAsia="Times New Roman" w:cs="Times New Roman"/>
          <w:i/>
          <w:sz w:val="24"/>
          <w:szCs w:val="24"/>
          <w:lang w:val="en-US"/>
        </w:rPr>
        <w:t>Working Together to Safeguard Children (201</w:t>
      </w:r>
      <w:r w:rsidR="00F974CF">
        <w:rPr>
          <w:rFonts w:eastAsia="Times New Roman" w:cs="Times New Roman"/>
          <w:i/>
          <w:sz w:val="24"/>
          <w:szCs w:val="24"/>
          <w:lang w:val="en-US"/>
        </w:rPr>
        <w:t>8</w:t>
      </w:r>
      <w:r>
        <w:rPr>
          <w:rFonts w:eastAsia="Times New Roman" w:cs="Times New Roman"/>
          <w:i/>
          <w:sz w:val="24"/>
          <w:szCs w:val="24"/>
          <w:lang w:val="en-US"/>
        </w:rPr>
        <w:t>) page</w:t>
      </w:r>
      <w:r w:rsidR="00F974CF">
        <w:rPr>
          <w:rFonts w:eastAsia="Times New Roman" w:cs="Times New Roman"/>
          <w:i/>
          <w:sz w:val="24"/>
          <w:szCs w:val="24"/>
          <w:lang w:val="en-US"/>
        </w:rPr>
        <w:t>s 6-7</w:t>
      </w:r>
    </w:p>
    <w:p w:rsidR="00067AF6" w:rsidRDefault="00067AF6" w:rsidP="001911EC">
      <w:pPr>
        <w:rPr>
          <w:rFonts w:eastAsia="Times New Roman" w:cs="Times New Roman"/>
          <w:sz w:val="24"/>
          <w:szCs w:val="24"/>
          <w:lang w:val="en-US"/>
        </w:rPr>
      </w:pPr>
    </w:p>
    <w:p w:rsidR="00067AF6" w:rsidRPr="00067AF6" w:rsidRDefault="00067AF6" w:rsidP="001911EC">
      <w:pPr>
        <w:ind w:left="567" w:hanging="567"/>
        <w:rPr>
          <w:rFonts w:eastAsia="Times New Roman" w:cs="Times New Roman"/>
          <w:sz w:val="24"/>
          <w:szCs w:val="24"/>
        </w:rPr>
      </w:pPr>
      <w:r>
        <w:rPr>
          <w:rFonts w:eastAsia="Times New Roman" w:cs="Times New Roman"/>
          <w:sz w:val="24"/>
          <w:szCs w:val="24"/>
          <w:lang w:val="en-US"/>
        </w:rPr>
        <w:t>1.2</w:t>
      </w:r>
      <w:r>
        <w:rPr>
          <w:rFonts w:eastAsia="Times New Roman" w:cs="Times New Roman"/>
          <w:sz w:val="24"/>
          <w:szCs w:val="24"/>
          <w:lang w:val="en-US"/>
        </w:rPr>
        <w:tab/>
      </w:r>
      <w:r w:rsidRPr="00067AF6">
        <w:rPr>
          <w:rFonts w:eastAsia="Times New Roman" w:cs="Times New Roman"/>
          <w:sz w:val="24"/>
          <w:szCs w:val="24"/>
        </w:rPr>
        <w:t>All Wargrave House staff are well placed to observe the outward signs of abuse through their day to day contact with students.  However, when such contact exists, opportunities for abuse to take place and for allegations of abuse, whether these be false, malicious or misplaced, also exist.  We recognise that high self-esteem, confidence, supportive friends and clear lines of communication with a trusted adult helps all children, and especially those at risk of, or suffering from, abuse.  Wargrave House will therefore:</w:t>
      </w:r>
    </w:p>
    <w:p w:rsidR="00067AF6" w:rsidRPr="00067AF6" w:rsidRDefault="00067AF6" w:rsidP="001911EC">
      <w:pPr>
        <w:rPr>
          <w:rFonts w:eastAsia="Times New Roman" w:cs="Times New Roman"/>
          <w:sz w:val="24"/>
          <w:szCs w:val="24"/>
        </w:rPr>
      </w:pP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Establish and maintain an environment where students feel secure, are encouraged to communicate and are listened to, taking into account the needs of children and young people with Autistic Spectrum Disorders (ASD).</w:t>
      </w: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Ensure that students know that there are adults in school and college whom they can approach if they are worried or in difficulty.</w:t>
      </w: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Include opportunities in the Personal, Social, Health and Economic Education (PSHEE) curriculum for students to develop the skills they need to recognise and stay safe from abuse.</w:t>
      </w: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Develop and implement policies relating to practice and procedures on the management of such issues.</w:t>
      </w: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 xml:space="preserve">Ensure that wherever possible every effort will be made to establish effective working relationships with parents and colleagues from other agencies. </w:t>
      </w:r>
    </w:p>
    <w:p w:rsidR="00067AF6" w:rsidRPr="00067AF6" w:rsidRDefault="00067AF6" w:rsidP="004C5C4C">
      <w:pPr>
        <w:pStyle w:val="ListParagraph"/>
        <w:numPr>
          <w:ilvl w:val="0"/>
          <w:numId w:val="4"/>
        </w:numPr>
        <w:rPr>
          <w:rFonts w:eastAsia="Times New Roman" w:cs="Times New Roman"/>
          <w:sz w:val="24"/>
          <w:szCs w:val="24"/>
        </w:rPr>
      </w:pPr>
      <w:r w:rsidRPr="00067AF6">
        <w:rPr>
          <w:rFonts w:eastAsia="Times New Roman" w:cs="Times New Roman"/>
          <w:sz w:val="24"/>
          <w:szCs w:val="24"/>
        </w:rPr>
        <w:t>Foster a culture of openness and integrity in line with the company’s Whistle Blowing Policy.</w:t>
      </w:r>
    </w:p>
    <w:p w:rsidR="00067AF6" w:rsidRPr="00067AF6" w:rsidRDefault="00067AF6" w:rsidP="001911EC">
      <w:pPr>
        <w:rPr>
          <w:rFonts w:eastAsia="Times New Roman" w:cs="Times New Roman"/>
          <w:sz w:val="24"/>
          <w:szCs w:val="24"/>
          <w:lang w:val="en-US"/>
        </w:rPr>
      </w:pPr>
    </w:p>
    <w:p w:rsidR="00F45003" w:rsidRPr="00576BB1" w:rsidRDefault="00F45003" w:rsidP="004C5C4C">
      <w:pPr>
        <w:numPr>
          <w:ilvl w:val="0"/>
          <w:numId w:val="1"/>
        </w:numPr>
        <w:rPr>
          <w:rFonts w:eastAsia="Times New Roman" w:cs="Times New Roman"/>
          <w:b/>
          <w:sz w:val="24"/>
          <w:szCs w:val="24"/>
          <w:lang w:val="en-US"/>
        </w:rPr>
      </w:pPr>
      <w:r w:rsidRPr="00576BB1">
        <w:rPr>
          <w:rFonts w:eastAsia="Times New Roman" w:cs="Times New Roman"/>
          <w:b/>
          <w:sz w:val="24"/>
          <w:szCs w:val="24"/>
          <w:lang w:val="en-US"/>
        </w:rPr>
        <w:t>Purpose</w:t>
      </w:r>
    </w:p>
    <w:p w:rsidR="00F45003" w:rsidRPr="00576BB1" w:rsidRDefault="00F45003" w:rsidP="001911EC">
      <w:pPr>
        <w:ind w:left="426" w:hanging="426"/>
        <w:rPr>
          <w:rFonts w:eastAsia="Times New Roman" w:cs="Times New Roman"/>
          <w:b/>
          <w:sz w:val="24"/>
          <w:szCs w:val="24"/>
          <w:lang w:val="en-US"/>
        </w:rPr>
      </w:pPr>
    </w:p>
    <w:p w:rsidR="00A92CFB" w:rsidRDefault="001911EC" w:rsidP="00A92CFB">
      <w:pPr>
        <w:pStyle w:val="4Bulletedcopyblue"/>
        <w:numPr>
          <w:ilvl w:val="0"/>
          <w:numId w:val="0"/>
        </w:numPr>
        <w:ind w:left="340"/>
        <w:rPr>
          <w:rFonts w:asciiTheme="minorHAnsi" w:eastAsia="Calibri" w:hAnsiTheme="minorHAnsi" w:cstheme="minorHAnsi"/>
          <w:sz w:val="24"/>
          <w:szCs w:val="24"/>
        </w:rPr>
      </w:pPr>
      <w:r w:rsidRPr="00A92CFB">
        <w:rPr>
          <w:rFonts w:asciiTheme="minorHAnsi" w:eastAsia="Calibri" w:hAnsiTheme="minorHAnsi" w:cstheme="minorHAnsi"/>
          <w:sz w:val="24"/>
          <w:szCs w:val="24"/>
        </w:rPr>
        <w:t>2.1</w:t>
      </w:r>
      <w:r w:rsidRPr="00A92CFB">
        <w:rPr>
          <w:rFonts w:asciiTheme="minorHAnsi" w:eastAsia="Calibri" w:hAnsiTheme="minorHAnsi" w:cstheme="minorHAnsi"/>
          <w:sz w:val="24"/>
          <w:szCs w:val="24"/>
        </w:rPr>
        <w:tab/>
        <w:t>Wargrave House fully recognises the contribution it can make to protect children from harm. The purpose of this policy is to outline the duty and responsibilities of staff, volunteers, governors and trustees (hereafter collectively referred to as the ‘workforce’) working on behalf of Wargrave House Limited</w:t>
      </w:r>
      <w:r w:rsidR="00A92CFB">
        <w:rPr>
          <w:rFonts w:asciiTheme="minorHAnsi" w:eastAsia="Calibri" w:hAnsiTheme="minorHAnsi" w:cstheme="minorHAnsi"/>
          <w:sz w:val="24"/>
          <w:szCs w:val="24"/>
        </w:rPr>
        <w:t xml:space="preserve">. </w:t>
      </w:r>
    </w:p>
    <w:p w:rsidR="00A92CFB" w:rsidRDefault="00A92CFB" w:rsidP="00A92CFB">
      <w:pPr>
        <w:pStyle w:val="4Bulletedcopyblue"/>
        <w:numPr>
          <w:ilvl w:val="0"/>
          <w:numId w:val="0"/>
        </w:numPr>
        <w:ind w:left="340"/>
        <w:rPr>
          <w:rFonts w:asciiTheme="minorHAnsi" w:eastAsia="Calibri" w:hAnsiTheme="minorHAnsi" w:cstheme="minorHAnsi"/>
          <w:sz w:val="24"/>
          <w:szCs w:val="24"/>
        </w:rPr>
      </w:pPr>
    </w:p>
    <w:p w:rsidR="000638BA" w:rsidRPr="008811ED" w:rsidRDefault="00A92CFB" w:rsidP="00A92CFB">
      <w:pPr>
        <w:pStyle w:val="4Bulletedcopyblue"/>
        <w:numPr>
          <w:ilvl w:val="0"/>
          <w:numId w:val="0"/>
        </w:numPr>
        <w:rPr>
          <w:rFonts w:asciiTheme="minorHAnsi" w:eastAsia="Calibri" w:hAnsiTheme="minorHAnsi" w:cstheme="minorHAnsi"/>
          <w:sz w:val="24"/>
          <w:szCs w:val="24"/>
        </w:rPr>
      </w:pPr>
      <w:r w:rsidRPr="008811ED">
        <w:rPr>
          <w:rFonts w:asciiTheme="minorHAnsi" w:eastAsia="Calibri" w:hAnsiTheme="minorHAnsi" w:cstheme="minorHAnsi"/>
          <w:sz w:val="24"/>
          <w:szCs w:val="24"/>
        </w:rPr>
        <w:t>This policy is based on the following statutory guidance.</w:t>
      </w:r>
    </w:p>
    <w:p w:rsidR="00A92CFB" w:rsidRPr="00A92CFB" w:rsidRDefault="006F7A40" w:rsidP="00A92CFB">
      <w:pPr>
        <w:pStyle w:val="1bodycopy10pt"/>
        <w:rPr>
          <w:rFonts w:asciiTheme="minorHAnsi" w:hAnsiTheme="minorHAnsi" w:cstheme="minorHAnsi"/>
          <w:sz w:val="24"/>
        </w:rPr>
      </w:pPr>
      <w:hyperlink r:id="rId9" w:history="1">
        <w:r w:rsidR="00A92CFB" w:rsidRPr="008811ED">
          <w:rPr>
            <w:rStyle w:val="Hyperlink"/>
            <w:rFonts w:asciiTheme="minorHAnsi" w:hAnsiTheme="minorHAnsi" w:cstheme="minorHAnsi"/>
            <w:sz w:val="24"/>
          </w:rPr>
          <w:t>Keeping Children Safe in Education (2019)</w:t>
        </w:r>
      </w:hyperlink>
      <w:r w:rsidR="00A92CFB" w:rsidRPr="008811ED">
        <w:rPr>
          <w:rFonts w:asciiTheme="minorHAnsi" w:eastAsia="Arial" w:hAnsiTheme="minorHAnsi" w:cstheme="minorHAnsi"/>
          <w:sz w:val="24"/>
          <w:lang w:val="en-GB"/>
        </w:rPr>
        <w:t xml:space="preserve"> and </w:t>
      </w:r>
      <w:hyperlink r:id="rId10" w:history="1">
        <w:r w:rsidR="00A92CFB" w:rsidRPr="008811ED">
          <w:rPr>
            <w:rStyle w:val="Hyperlink"/>
            <w:rFonts w:asciiTheme="minorHAnsi" w:hAnsiTheme="minorHAnsi" w:cstheme="minorHAnsi"/>
            <w:sz w:val="24"/>
          </w:rPr>
          <w:t>Working Together to Safeguard Children (2018)</w:t>
        </w:r>
      </w:hyperlink>
      <w:r w:rsidR="00A92CFB" w:rsidRPr="008811ED">
        <w:rPr>
          <w:rFonts w:asciiTheme="minorHAnsi" w:eastAsia="Arial" w:hAnsiTheme="minorHAnsi" w:cstheme="minorHAnsi"/>
          <w:sz w:val="24"/>
          <w:lang w:val="en-GB"/>
        </w:rPr>
        <w:t xml:space="preserve">, and the </w:t>
      </w:r>
      <w:hyperlink r:id="rId11" w:history="1">
        <w:r w:rsidR="00A92CFB" w:rsidRPr="008811ED">
          <w:rPr>
            <w:rStyle w:val="Hyperlink"/>
            <w:rFonts w:asciiTheme="minorHAnsi" w:hAnsiTheme="minorHAnsi" w:cstheme="minorHAnsi"/>
            <w:sz w:val="24"/>
            <w:lang w:val="en-GB"/>
          </w:rPr>
          <w:t>Governance Handbook</w:t>
        </w:r>
      </w:hyperlink>
      <w:r w:rsidR="00A92CFB" w:rsidRPr="008811ED">
        <w:rPr>
          <w:rFonts w:asciiTheme="minorHAnsi" w:eastAsia="Arial" w:hAnsiTheme="minorHAnsi" w:cstheme="minorHAnsi"/>
          <w:sz w:val="24"/>
          <w:lang w:val="en-GB"/>
        </w:rPr>
        <w:t xml:space="preserve">. We comply with this guidance and </w:t>
      </w:r>
      <w:r w:rsidR="00A92CFB" w:rsidRPr="008811ED">
        <w:rPr>
          <w:rFonts w:asciiTheme="minorHAnsi" w:hAnsiTheme="minorHAnsi" w:cstheme="minorHAnsi"/>
          <w:sz w:val="24"/>
        </w:rPr>
        <w:t>the arrangements agreed and published by our 3 local safeguarding partners.</w:t>
      </w:r>
    </w:p>
    <w:p w:rsidR="00A92CFB" w:rsidRPr="00A92CFB" w:rsidRDefault="00A92CFB" w:rsidP="00A92CFB">
      <w:pPr>
        <w:pStyle w:val="1bodycopy10pt"/>
        <w:rPr>
          <w:rFonts w:asciiTheme="minorHAnsi" w:eastAsia="Arial" w:hAnsiTheme="minorHAnsi" w:cstheme="minorHAnsi"/>
          <w:sz w:val="24"/>
          <w:lang w:val="en-GB"/>
        </w:rPr>
      </w:pPr>
      <w:r w:rsidRPr="00A92CFB">
        <w:rPr>
          <w:rFonts w:asciiTheme="minorHAnsi" w:eastAsia="Arial" w:hAnsiTheme="minorHAnsi" w:cstheme="minorHAnsi"/>
          <w:sz w:val="24"/>
          <w:lang w:val="en-GB"/>
        </w:rPr>
        <w:t>This policy is also based on the following legislation:</w:t>
      </w:r>
    </w:p>
    <w:p w:rsidR="00A92CFB" w:rsidRPr="00A92CFB" w:rsidRDefault="00A92CFB" w:rsidP="00A92CFB">
      <w:pPr>
        <w:pStyle w:val="4Bulletedcopyblue"/>
        <w:numPr>
          <w:ilvl w:val="0"/>
          <w:numId w:val="0"/>
        </w:numPr>
        <w:rPr>
          <w:rFonts w:asciiTheme="minorHAnsi" w:hAnsiTheme="minorHAnsi" w:cstheme="minorHAnsi"/>
          <w:sz w:val="24"/>
          <w:szCs w:val="24"/>
        </w:rPr>
      </w:pPr>
      <w:r w:rsidRPr="00A92CFB">
        <w:rPr>
          <w:rFonts w:asciiTheme="minorHAnsi" w:hAnsiTheme="minorHAnsi" w:cstheme="minorHAnsi"/>
          <w:sz w:val="24"/>
          <w:szCs w:val="24"/>
          <w:u w:color="0000FF"/>
        </w:rPr>
        <w:t xml:space="preserve">Part 1 of the schedule to the </w:t>
      </w:r>
      <w:hyperlink r:id="rId12" w:history="1">
        <w:r w:rsidRPr="00A92CFB">
          <w:rPr>
            <w:rStyle w:val="Hyperlink"/>
            <w:rFonts w:asciiTheme="minorHAnsi" w:eastAsia="Arial" w:hAnsiTheme="minorHAnsi" w:cstheme="minorHAnsi"/>
            <w:sz w:val="24"/>
            <w:szCs w:val="24"/>
          </w:rPr>
          <w:t>Non-Maintained Special Schools (England) Regulations 2015</w:t>
        </w:r>
      </w:hyperlink>
      <w:r w:rsidRPr="00A92CFB">
        <w:rPr>
          <w:rFonts w:asciiTheme="minorHAnsi" w:hAnsiTheme="minorHAnsi" w:cstheme="minorHAnsi"/>
          <w:sz w:val="24"/>
          <w:szCs w:val="24"/>
        </w:rPr>
        <w:t>, which places a duty on non-maintained special schools to safeguard and promote the welfare of pupils at the school</w:t>
      </w:r>
    </w:p>
    <w:p w:rsidR="00A92CFB" w:rsidRPr="00A92CFB" w:rsidRDefault="00A92CFB" w:rsidP="00A92CFB">
      <w:pPr>
        <w:pStyle w:val="4Bulletedcopyblue"/>
        <w:numPr>
          <w:ilvl w:val="0"/>
          <w:numId w:val="0"/>
        </w:numPr>
        <w:rPr>
          <w:rFonts w:asciiTheme="minorHAnsi" w:hAnsiTheme="minorHAnsi" w:cstheme="minorHAnsi"/>
          <w:sz w:val="24"/>
          <w:szCs w:val="24"/>
        </w:rPr>
      </w:pPr>
      <w:r w:rsidRPr="00A92CFB">
        <w:rPr>
          <w:rFonts w:asciiTheme="minorHAnsi" w:hAnsiTheme="minorHAnsi" w:cstheme="minorHAnsi"/>
          <w:sz w:val="24"/>
          <w:szCs w:val="24"/>
        </w:rPr>
        <w:t xml:space="preserve">The </w:t>
      </w:r>
      <w:hyperlink r:id="rId13" w:history="1">
        <w:r w:rsidRPr="00A92CFB">
          <w:rPr>
            <w:rStyle w:val="Hyperlink"/>
            <w:rFonts w:asciiTheme="minorHAnsi" w:eastAsia="Arial" w:hAnsiTheme="minorHAnsi" w:cstheme="minorHAnsi"/>
            <w:sz w:val="24"/>
            <w:szCs w:val="24"/>
          </w:rPr>
          <w:t>Childcare (Disqualification) and Childcare (Early Years Provision Free of Charge) (Extended Entitlement) (Amendment) Regulations 2018</w:t>
        </w:r>
      </w:hyperlink>
      <w:r w:rsidRPr="00A92CFB">
        <w:rPr>
          <w:rFonts w:asciiTheme="minorHAnsi" w:hAnsiTheme="minorHAnsi" w:cstheme="minorHAnsi"/>
          <w:sz w:val="24"/>
          <w:szCs w:val="24"/>
        </w:rPr>
        <w:t xml:space="preserve"> (referred to in this policy as the “2018 Childcare Disqualification Regulations”) and </w:t>
      </w:r>
      <w:hyperlink r:id="rId14" w:history="1">
        <w:r w:rsidRPr="00A92CFB">
          <w:rPr>
            <w:rStyle w:val="Hyperlink"/>
            <w:rFonts w:asciiTheme="minorHAnsi" w:eastAsia="Arial" w:hAnsiTheme="minorHAnsi" w:cstheme="minorHAnsi"/>
            <w:sz w:val="24"/>
            <w:szCs w:val="24"/>
          </w:rPr>
          <w:t>Childcare Act 2006</w:t>
        </w:r>
      </w:hyperlink>
      <w:r w:rsidRPr="00A92CFB">
        <w:rPr>
          <w:rFonts w:asciiTheme="minorHAnsi" w:hAnsiTheme="minorHAnsi" w:cstheme="minorHAnsi"/>
          <w:sz w:val="24"/>
          <w:szCs w:val="24"/>
        </w:rPr>
        <w:t>, which set out who is disqualified from working with children</w:t>
      </w:r>
    </w:p>
    <w:p w:rsidR="00A92CFB" w:rsidRPr="00A92CFB" w:rsidRDefault="00A92CFB" w:rsidP="00A92CFB">
      <w:pPr>
        <w:pStyle w:val="4Bulletedcopyblue"/>
        <w:numPr>
          <w:ilvl w:val="0"/>
          <w:numId w:val="0"/>
        </w:numPr>
        <w:ind w:left="170"/>
        <w:rPr>
          <w:rFonts w:asciiTheme="minorHAnsi" w:hAnsiTheme="minorHAnsi" w:cstheme="minorHAnsi"/>
          <w:u w:color="0000FF"/>
        </w:rPr>
      </w:pPr>
    </w:p>
    <w:p w:rsidR="006F7CBE" w:rsidRPr="000638BA" w:rsidRDefault="006F7CBE" w:rsidP="00E61A9B">
      <w:pPr>
        <w:rPr>
          <w:rFonts w:eastAsia="Calibri" w:cs="Arial"/>
          <w:sz w:val="24"/>
          <w:szCs w:val="24"/>
        </w:rPr>
      </w:pPr>
    </w:p>
    <w:p w:rsidR="001911EC" w:rsidRDefault="001911EC" w:rsidP="001911EC">
      <w:pPr>
        <w:ind w:left="720" w:hanging="720"/>
        <w:rPr>
          <w:rFonts w:eastAsia="Calibri" w:cs="Arial"/>
          <w:sz w:val="24"/>
          <w:szCs w:val="24"/>
        </w:rPr>
      </w:pPr>
    </w:p>
    <w:p w:rsidR="001911EC" w:rsidRPr="000442B8" w:rsidRDefault="001911EC" w:rsidP="001911EC">
      <w:pPr>
        <w:ind w:left="720" w:hanging="720"/>
        <w:rPr>
          <w:b/>
          <w:sz w:val="24"/>
          <w:szCs w:val="24"/>
        </w:rPr>
      </w:pPr>
      <w:r>
        <w:rPr>
          <w:rFonts w:eastAsia="Calibri" w:cs="Arial"/>
          <w:sz w:val="24"/>
          <w:szCs w:val="24"/>
        </w:rPr>
        <w:t>2.2</w:t>
      </w:r>
      <w:r>
        <w:rPr>
          <w:rFonts w:eastAsia="Calibri" w:cs="Arial"/>
          <w:sz w:val="24"/>
          <w:szCs w:val="24"/>
        </w:rPr>
        <w:tab/>
      </w:r>
      <w:r>
        <w:rPr>
          <w:sz w:val="24"/>
          <w:szCs w:val="24"/>
        </w:rPr>
        <w:t>The company</w:t>
      </w:r>
      <w:r w:rsidRPr="000442B8">
        <w:rPr>
          <w:sz w:val="24"/>
          <w:szCs w:val="24"/>
        </w:rPr>
        <w:t xml:space="preserve">’s policy on </w:t>
      </w:r>
      <w:r>
        <w:rPr>
          <w:sz w:val="24"/>
          <w:szCs w:val="24"/>
        </w:rPr>
        <w:t xml:space="preserve">Safeguarding Children </w:t>
      </w:r>
      <w:r w:rsidRPr="000442B8">
        <w:rPr>
          <w:sz w:val="24"/>
          <w:szCs w:val="24"/>
        </w:rPr>
        <w:t>serves to:</w:t>
      </w:r>
    </w:p>
    <w:p w:rsidR="001911EC" w:rsidRPr="000442B8" w:rsidRDefault="001911EC" w:rsidP="001911EC">
      <w:pPr>
        <w:rPr>
          <w:b/>
          <w:sz w:val="24"/>
          <w:szCs w:val="24"/>
        </w:rPr>
      </w:pPr>
    </w:p>
    <w:p w:rsidR="001911EC" w:rsidRPr="000442B8" w:rsidRDefault="001911EC" w:rsidP="004C5C4C">
      <w:pPr>
        <w:numPr>
          <w:ilvl w:val="0"/>
          <w:numId w:val="5"/>
        </w:numPr>
        <w:tabs>
          <w:tab w:val="clear" w:pos="720"/>
          <w:tab w:val="num" w:pos="1134"/>
        </w:tabs>
        <w:ind w:left="1134"/>
        <w:rPr>
          <w:b/>
          <w:sz w:val="24"/>
          <w:szCs w:val="24"/>
        </w:rPr>
      </w:pPr>
      <w:r w:rsidRPr="000442B8">
        <w:rPr>
          <w:sz w:val="24"/>
          <w:szCs w:val="24"/>
        </w:rPr>
        <w:t>Safeguard the welfare of children</w:t>
      </w:r>
      <w:r>
        <w:rPr>
          <w:sz w:val="24"/>
          <w:szCs w:val="24"/>
        </w:rPr>
        <w:t>.</w:t>
      </w:r>
    </w:p>
    <w:p w:rsidR="001911EC" w:rsidRPr="000442B8" w:rsidRDefault="001911EC" w:rsidP="004C5C4C">
      <w:pPr>
        <w:numPr>
          <w:ilvl w:val="0"/>
          <w:numId w:val="5"/>
        </w:numPr>
        <w:tabs>
          <w:tab w:val="clear" w:pos="720"/>
          <w:tab w:val="num" w:pos="1134"/>
        </w:tabs>
        <w:ind w:left="1134"/>
        <w:rPr>
          <w:b/>
          <w:sz w:val="24"/>
          <w:szCs w:val="24"/>
        </w:rPr>
      </w:pPr>
      <w:r w:rsidRPr="000442B8">
        <w:rPr>
          <w:sz w:val="24"/>
          <w:szCs w:val="24"/>
        </w:rPr>
        <w:t>Provide a secure framework for staff to work within.</w:t>
      </w:r>
    </w:p>
    <w:p w:rsidR="001911EC" w:rsidRPr="000442B8" w:rsidRDefault="001911EC" w:rsidP="004C5C4C">
      <w:pPr>
        <w:numPr>
          <w:ilvl w:val="0"/>
          <w:numId w:val="5"/>
        </w:numPr>
        <w:tabs>
          <w:tab w:val="clear" w:pos="720"/>
          <w:tab w:val="num" w:pos="1134"/>
        </w:tabs>
        <w:ind w:left="1134"/>
        <w:rPr>
          <w:b/>
          <w:sz w:val="24"/>
          <w:szCs w:val="24"/>
        </w:rPr>
      </w:pPr>
      <w:r w:rsidRPr="000442B8">
        <w:rPr>
          <w:sz w:val="24"/>
          <w:szCs w:val="24"/>
        </w:rPr>
        <w:t>Set out clearly the responsibilities of all adults working within the school</w:t>
      </w:r>
      <w:r>
        <w:rPr>
          <w:sz w:val="24"/>
          <w:szCs w:val="24"/>
        </w:rPr>
        <w:t xml:space="preserve"> and equip them with the skills to identify concerns early, provide help for children, and prevent concerns from escalating.</w:t>
      </w:r>
    </w:p>
    <w:p w:rsidR="001911EC" w:rsidRPr="000442B8" w:rsidRDefault="001911EC" w:rsidP="004C5C4C">
      <w:pPr>
        <w:numPr>
          <w:ilvl w:val="0"/>
          <w:numId w:val="5"/>
        </w:numPr>
        <w:tabs>
          <w:tab w:val="clear" w:pos="720"/>
          <w:tab w:val="num" w:pos="1134"/>
        </w:tabs>
        <w:ind w:left="1134"/>
        <w:rPr>
          <w:b/>
          <w:sz w:val="24"/>
          <w:szCs w:val="24"/>
        </w:rPr>
      </w:pPr>
      <w:r>
        <w:rPr>
          <w:sz w:val="24"/>
          <w:szCs w:val="24"/>
        </w:rPr>
        <w:t>Support the ethos of the company.</w:t>
      </w:r>
    </w:p>
    <w:p w:rsidR="001911EC" w:rsidRPr="000442B8" w:rsidRDefault="001911EC" w:rsidP="004C5C4C">
      <w:pPr>
        <w:numPr>
          <w:ilvl w:val="0"/>
          <w:numId w:val="5"/>
        </w:numPr>
        <w:tabs>
          <w:tab w:val="clear" w:pos="720"/>
          <w:tab w:val="num" w:pos="1134"/>
        </w:tabs>
        <w:ind w:left="1134"/>
        <w:rPr>
          <w:b/>
          <w:sz w:val="24"/>
          <w:szCs w:val="24"/>
        </w:rPr>
      </w:pPr>
      <w:r>
        <w:rPr>
          <w:sz w:val="24"/>
          <w:szCs w:val="24"/>
        </w:rPr>
        <w:t>Explain how the company</w:t>
      </w:r>
      <w:r w:rsidRPr="000442B8">
        <w:rPr>
          <w:sz w:val="24"/>
          <w:szCs w:val="24"/>
        </w:rPr>
        <w:t xml:space="preserve"> will respond to relevant legislation and practice issues.</w:t>
      </w:r>
    </w:p>
    <w:p w:rsidR="001911EC" w:rsidRDefault="001911EC" w:rsidP="001911EC">
      <w:pPr>
        <w:ind w:left="720"/>
        <w:rPr>
          <w:sz w:val="24"/>
          <w:szCs w:val="24"/>
        </w:rPr>
      </w:pPr>
    </w:p>
    <w:p w:rsidR="001911EC" w:rsidRPr="000442B8" w:rsidRDefault="001911EC" w:rsidP="001911EC">
      <w:pPr>
        <w:ind w:left="720"/>
        <w:rPr>
          <w:b/>
          <w:sz w:val="24"/>
          <w:szCs w:val="24"/>
        </w:rPr>
      </w:pPr>
      <w:r w:rsidRPr="000442B8">
        <w:rPr>
          <w:sz w:val="24"/>
          <w:szCs w:val="24"/>
        </w:rPr>
        <w:t xml:space="preserve">The </w:t>
      </w:r>
      <w:r>
        <w:rPr>
          <w:sz w:val="24"/>
          <w:szCs w:val="24"/>
        </w:rPr>
        <w:t>student</w:t>
      </w:r>
      <w:r w:rsidRPr="000442B8">
        <w:rPr>
          <w:sz w:val="24"/>
          <w:szCs w:val="24"/>
        </w:rPr>
        <w:t>’s welfare is of paramount importance</w:t>
      </w:r>
      <w:r>
        <w:rPr>
          <w:sz w:val="24"/>
          <w:szCs w:val="24"/>
        </w:rPr>
        <w:t xml:space="preserve"> and Wargrave House will always act in the best interests of the child</w:t>
      </w:r>
      <w:r w:rsidRPr="000442B8">
        <w:rPr>
          <w:sz w:val="24"/>
          <w:szCs w:val="24"/>
        </w:rPr>
        <w:t>.</w:t>
      </w:r>
    </w:p>
    <w:p w:rsidR="001911EC" w:rsidRPr="00067AF6" w:rsidRDefault="001911EC" w:rsidP="001911EC">
      <w:pPr>
        <w:ind w:left="720" w:hanging="720"/>
        <w:rPr>
          <w:rFonts w:eastAsia="Calibri" w:cs="Arial"/>
          <w:sz w:val="24"/>
          <w:szCs w:val="24"/>
        </w:rPr>
      </w:pPr>
    </w:p>
    <w:p w:rsidR="009617A5" w:rsidRPr="00576BB1" w:rsidRDefault="006F7CBE" w:rsidP="001911EC">
      <w:pPr>
        <w:ind w:left="426" w:hanging="426"/>
        <w:rPr>
          <w:rFonts w:eastAsia="Calibri" w:cs="Arial"/>
          <w:b/>
          <w:sz w:val="24"/>
          <w:szCs w:val="24"/>
        </w:rPr>
      </w:pPr>
      <w:r w:rsidRPr="00576BB1">
        <w:rPr>
          <w:rFonts w:eastAsia="Calibri" w:cs="Arial"/>
          <w:b/>
          <w:sz w:val="24"/>
          <w:szCs w:val="24"/>
        </w:rPr>
        <w:t>3.</w:t>
      </w:r>
      <w:r w:rsidRPr="00576BB1">
        <w:rPr>
          <w:rFonts w:eastAsia="Calibri" w:cs="Arial"/>
          <w:b/>
          <w:sz w:val="24"/>
          <w:szCs w:val="24"/>
        </w:rPr>
        <w:tab/>
      </w:r>
      <w:r w:rsidR="009617A5" w:rsidRPr="00576BB1">
        <w:rPr>
          <w:rFonts w:eastAsia="Calibri" w:cs="Arial"/>
          <w:b/>
          <w:sz w:val="24"/>
          <w:szCs w:val="24"/>
        </w:rPr>
        <w:t>Aim(s):</w:t>
      </w:r>
    </w:p>
    <w:p w:rsidR="009617A5" w:rsidRPr="00576BB1" w:rsidRDefault="009617A5" w:rsidP="001911EC">
      <w:pPr>
        <w:rPr>
          <w:rFonts w:eastAsia="Calibri" w:cs="Arial"/>
          <w:b/>
          <w:sz w:val="24"/>
          <w:szCs w:val="24"/>
        </w:rPr>
      </w:pPr>
    </w:p>
    <w:p w:rsidR="009617A5" w:rsidRDefault="001911EC" w:rsidP="001911EC">
      <w:pPr>
        <w:ind w:left="720" w:hanging="720"/>
        <w:rPr>
          <w:rFonts w:eastAsia="Calibri" w:cs="Arial"/>
          <w:sz w:val="24"/>
          <w:szCs w:val="24"/>
        </w:rPr>
      </w:pPr>
      <w:r>
        <w:rPr>
          <w:rFonts w:eastAsia="Calibri" w:cs="Arial"/>
          <w:sz w:val="24"/>
          <w:szCs w:val="24"/>
        </w:rPr>
        <w:t>3.1</w:t>
      </w:r>
      <w:r>
        <w:rPr>
          <w:rFonts w:eastAsia="Calibri" w:cs="Arial"/>
          <w:sz w:val="24"/>
          <w:szCs w:val="24"/>
        </w:rPr>
        <w:tab/>
        <w:t>The aim of this policy is to safeguard and promote student’s welfare, safety, health and guidance by fostering an honest, open, caring and supportive climate.</w:t>
      </w:r>
    </w:p>
    <w:p w:rsidR="001911EC" w:rsidRDefault="001911EC" w:rsidP="001911EC">
      <w:pPr>
        <w:ind w:left="720" w:hanging="720"/>
        <w:rPr>
          <w:rFonts w:eastAsia="Calibri" w:cs="Arial"/>
          <w:sz w:val="24"/>
          <w:szCs w:val="24"/>
        </w:rPr>
      </w:pPr>
    </w:p>
    <w:p w:rsidR="001911EC" w:rsidRPr="001911EC" w:rsidRDefault="001911EC" w:rsidP="001911EC">
      <w:pPr>
        <w:ind w:left="720" w:hanging="720"/>
        <w:rPr>
          <w:rFonts w:eastAsia="Calibri" w:cs="Arial"/>
          <w:sz w:val="24"/>
          <w:szCs w:val="24"/>
        </w:rPr>
      </w:pPr>
      <w:r>
        <w:rPr>
          <w:rFonts w:eastAsia="Calibri" w:cs="Arial"/>
          <w:sz w:val="24"/>
          <w:szCs w:val="24"/>
        </w:rPr>
        <w:t>3.2</w:t>
      </w:r>
      <w:r>
        <w:rPr>
          <w:rFonts w:eastAsia="Calibri" w:cs="Arial"/>
          <w:sz w:val="24"/>
          <w:szCs w:val="24"/>
        </w:rPr>
        <w:tab/>
      </w:r>
      <w:r w:rsidR="00E55670" w:rsidRPr="000442B8">
        <w:rPr>
          <w:sz w:val="24"/>
          <w:szCs w:val="24"/>
        </w:rPr>
        <w:t xml:space="preserve">The </w:t>
      </w:r>
      <w:r w:rsidR="00E55670">
        <w:rPr>
          <w:sz w:val="24"/>
          <w:szCs w:val="24"/>
        </w:rPr>
        <w:t>company</w:t>
      </w:r>
      <w:r w:rsidR="00E55670" w:rsidRPr="000442B8">
        <w:rPr>
          <w:sz w:val="24"/>
          <w:szCs w:val="24"/>
        </w:rPr>
        <w:t xml:space="preserve"> is committed to the development of good practice</w:t>
      </w:r>
      <w:r w:rsidR="00E55670">
        <w:rPr>
          <w:sz w:val="24"/>
          <w:szCs w:val="24"/>
        </w:rPr>
        <w:t>,</w:t>
      </w:r>
      <w:r w:rsidR="00E55670" w:rsidRPr="000442B8">
        <w:rPr>
          <w:sz w:val="24"/>
          <w:szCs w:val="24"/>
        </w:rPr>
        <w:t xml:space="preserve"> sound internal procedures</w:t>
      </w:r>
      <w:r w:rsidR="00E55670">
        <w:rPr>
          <w:sz w:val="24"/>
          <w:szCs w:val="24"/>
        </w:rPr>
        <w:t xml:space="preserve"> and establishing a culture of vigilance.</w:t>
      </w:r>
      <w:r w:rsidR="00E55670" w:rsidRPr="000442B8">
        <w:rPr>
          <w:sz w:val="24"/>
          <w:szCs w:val="24"/>
        </w:rPr>
        <w:t xml:space="preserve">  This ensures that </w:t>
      </w:r>
      <w:r w:rsidR="00E55670">
        <w:rPr>
          <w:sz w:val="24"/>
          <w:szCs w:val="24"/>
        </w:rPr>
        <w:t>child</w:t>
      </w:r>
      <w:r w:rsidR="00E55670" w:rsidRPr="000442B8">
        <w:rPr>
          <w:sz w:val="24"/>
          <w:szCs w:val="24"/>
        </w:rPr>
        <w:t xml:space="preserve"> protection concerns and referrals may be handled sensitively, professionally and in ways which </w:t>
      </w:r>
      <w:r w:rsidR="00E55670">
        <w:rPr>
          <w:sz w:val="24"/>
          <w:szCs w:val="24"/>
        </w:rPr>
        <w:t>place the best interests</w:t>
      </w:r>
      <w:r w:rsidR="00E55670" w:rsidRPr="000442B8">
        <w:rPr>
          <w:sz w:val="24"/>
          <w:szCs w:val="24"/>
        </w:rPr>
        <w:t xml:space="preserve"> of the </w:t>
      </w:r>
      <w:r w:rsidR="00E55670">
        <w:rPr>
          <w:sz w:val="24"/>
          <w:szCs w:val="24"/>
        </w:rPr>
        <w:t>child at the centre of all we do</w:t>
      </w:r>
      <w:r w:rsidR="00E55670" w:rsidRPr="000442B8">
        <w:rPr>
          <w:sz w:val="24"/>
          <w:szCs w:val="24"/>
        </w:rPr>
        <w:t>.</w:t>
      </w:r>
    </w:p>
    <w:p w:rsidR="00F45003" w:rsidRPr="00576BB1" w:rsidRDefault="00F45003" w:rsidP="001911EC">
      <w:pPr>
        <w:ind w:left="426" w:hanging="426"/>
        <w:rPr>
          <w:rFonts w:eastAsia="Times New Roman" w:cs="Times New Roman"/>
          <w:sz w:val="24"/>
          <w:szCs w:val="24"/>
          <w:lang w:val="en-US"/>
        </w:rPr>
      </w:pPr>
    </w:p>
    <w:p w:rsidR="00F45003" w:rsidRPr="00576BB1" w:rsidRDefault="00E55670" w:rsidP="001911EC">
      <w:pPr>
        <w:ind w:left="426" w:hanging="426"/>
        <w:rPr>
          <w:rFonts w:eastAsia="Times New Roman" w:cs="Times New Roman"/>
          <w:b/>
          <w:sz w:val="24"/>
          <w:szCs w:val="24"/>
          <w:lang w:val="en-US"/>
        </w:rPr>
      </w:pPr>
      <w:r>
        <w:rPr>
          <w:rFonts w:eastAsia="Times New Roman" w:cs="Times New Roman"/>
          <w:b/>
          <w:sz w:val="24"/>
          <w:szCs w:val="24"/>
          <w:lang w:val="en-US"/>
        </w:rPr>
        <w:t>4.</w:t>
      </w:r>
      <w:r w:rsidR="00F45003" w:rsidRPr="00576BB1">
        <w:rPr>
          <w:rFonts w:eastAsia="Times New Roman" w:cs="Times New Roman"/>
          <w:b/>
          <w:sz w:val="24"/>
          <w:szCs w:val="24"/>
          <w:lang w:val="en-US"/>
        </w:rPr>
        <w:tab/>
        <w:t>Roles and Responsibilities</w:t>
      </w:r>
    </w:p>
    <w:p w:rsidR="00CC6E8D" w:rsidRPr="00576BB1" w:rsidRDefault="00CC6E8D" w:rsidP="001911EC">
      <w:pPr>
        <w:ind w:left="426" w:hanging="426"/>
        <w:rPr>
          <w:rFonts w:eastAsia="Times New Roman" w:cs="Times New Roman"/>
          <w:b/>
          <w:sz w:val="24"/>
          <w:szCs w:val="24"/>
          <w:lang w:val="en-US"/>
        </w:rPr>
      </w:pPr>
    </w:p>
    <w:p w:rsidR="00124D07" w:rsidRDefault="00E55670" w:rsidP="00E55670">
      <w:pPr>
        <w:rPr>
          <w:rFonts w:eastAsia="Calibri" w:cs="Arial"/>
          <w:sz w:val="24"/>
          <w:szCs w:val="24"/>
        </w:rPr>
      </w:pPr>
      <w:r>
        <w:rPr>
          <w:rFonts w:eastAsia="Calibri" w:cs="Arial"/>
          <w:sz w:val="24"/>
          <w:szCs w:val="24"/>
        </w:rPr>
        <w:t>4.1</w:t>
      </w:r>
      <w:r>
        <w:rPr>
          <w:rFonts w:eastAsia="Calibri" w:cs="Arial"/>
          <w:sz w:val="24"/>
          <w:szCs w:val="24"/>
        </w:rPr>
        <w:tab/>
        <w:t>Designated/Deputy Designated Safeguarding &amp; Prevent Lead (</w:t>
      </w:r>
      <w:r w:rsidR="00E97E4A">
        <w:rPr>
          <w:rFonts w:eastAsia="Calibri" w:cs="Arial"/>
          <w:sz w:val="24"/>
          <w:szCs w:val="24"/>
        </w:rPr>
        <w:t>DSL</w:t>
      </w:r>
      <w:r>
        <w:rPr>
          <w:rFonts w:eastAsia="Calibri" w:cs="Arial"/>
          <w:sz w:val="24"/>
          <w:szCs w:val="24"/>
        </w:rPr>
        <w:t>/DDSL).</w:t>
      </w:r>
    </w:p>
    <w:p w:rsidR="00F974CF" w:rsidRDefault="00F974CF" w:rsidP="00E55670">
      <w:pPr>
        <w:rPr>
          <w:rFonts w:eastAsia="Calibri" w:cs="Arial"/>
          <w:sz w:val="24"/>
          <w:szCs w:val="24"/>
        </w:rPr>
      </w:pPr>
    </w:p>
    <w:p w:rsidR="00F974CF" w:rsidRDefault="00756620" w:rsidP="00F974CF">
      <w:pPr>
        <w:ind w:left="720"/>
        <w:rPr>
          <w:rFonts w:eastAsia="Calibri" w:cs="Arial"/>
          <w:sz w:val="24"/>
          <w:szCs w:val="24"/>
        </w:rPr>
      </w:pPr>
      <w:r>
        <w:rPr>
          <w:rFonts w:eastAsia="Calibri" w:cs="Arial"/>
          <w:sz w:val="24"/>
          <w:szCs w:val="24"/>
        </w:rPr>
        <w:t>The DS</w:t>
      </w:r>
      <w:r w:rsidR="00F974CF">
        <w:rPr>
          <w:rFonts w:eastAsia="Calibri" w:cs="Arial"/>
          <w:sz w:val="24"/>
          <w:szCs w:val="24"/>
        </w:rPr>
        <w:t>L and the Deputy DSL</w:t>
      </w:r>
      <w:r>
        <w:rPr>
          <w:rFonts w:eastAsia="Calibri" w:cs="Arial"/>
          <w:sz w:val="24"/>
          <w:szCs w:val="24"/>
        </w:rPr>
        <w:t>’s</w:t>
      </w:r>
      <w:r w:rsidR="00F974CF">
        <w:rPr>
          <w:rFonts w:eastAsia="Calibri" w:cs="Arial"/>
          <w:sz w:val="24"/>
          <w:szCs w:val="24"/>
        </w:rPr>
        <w:t xml:space="preserve"> are most likely to have the complete picture and be the most appropriate person to advise on the response to safeguarding concerns.</w:t>
      </w:r>
    </w:p>
    <w:p w:rsidR="00E55670" w:rsidRDefault="00E55670" w:rsidP="00E55670">
      <w:pPr>
        <w:rPr>
          <w:rFonts w:eastAsia="Calibri" w:cs="Arial"/>
          <w:sz w:val="24"/>
          <w:szCs w:val="24"/>
        </w:rPr>
      </w:pPr>
    </w:p>
    <w:p w:rsidR="00E55670" w:rsidRDefault="00F974CF" w:rsidP="00E55670">
      <w:pPr>
        <w:ind w:left="720"/>
        <w:rPr>
          <w:rFonts w:eastAsia="Calibri" w:cs="Arial"/>
          <w:sz w:val="24"/>
          <w:szCs w:val="24"/>
        </w:rPr>
      </w:pPr>
      <w:r>
        <w:rPr>
          <w:rFonts w:eastAsia="Calibri" w:cs="Arial"/>
          <w:sz w:val="24"/>
          <w:szCs w:val="24"/>
        </w:rPr>
        <w:t>T</w:t>
      </w:r>
      <w:r w:rsidR="00E55670">
        <w:rPr>
          <w:rFonts w:eastAsia="Calibri" w:cs="Arial"/>
          <w:sz w:val="24"/>
          <w:szCs w:val="24"/>
        </w:rPr>
        <w:t>he DSL</w:t>
      </w:r>
      <w:r>
        <w:rPr>
          <w:rFonts w:eastAsia="Calibri" w:cs="Arial"/>
          <w:sz w:val="24"/>
          <w:szCs w:val="24"/>
        </w:rPr>
        <w:t xml:space="preserve"> should take lead responsibility for safeguarding and child protection</w:t>
      </w:r>
      <w:r w:rsidR="00E55670">
        <w:rPr>
          <w:rFonts w:eastAsia="Calibri" w:cs="Arial"/>
          <w:sz w:val="24"/>
          <w:szCs w:val="24"/>
        </w:rPr>
        <w:t xml:space="preserve"> and ensure that the WH Limited </w:t>
      </w:r>
      <w:r>
        <w:rPr>
          <w:rFonts w:eastAsia="Calibri" w:cs="Arial"/>
          <w:sz w:val="24"/>
          <w:szCs w:val="24"/>
        </w:rPr>
        <w:t xml:space="preserve">child protection and </w:t>
      </w:r>
      <w:r w:rsidR="00E55670">
        <w:rPr>
          <w:rFonts w:eastAsia="Calibri" w:cs="Arial"/>
          <w:sz w:val="24"/>
          <w:szCs w:val="24"/>
        </w:rPr>
        <w:t>safeguarding policy is fully implemented. The Deputy DSLs</w:t>
      </w:r>
      <w:r w:rsidR="0052055C">
        <w:rPr>
          <w:rFonts w:eastAsia="Calibri" w:cs="Arial"/>
          <w:sz w:val="24"/>
          <w:szCs w:val="24"/>
        </w:rPr>
        <w:t xml:space="preserve"> are</w:t>
      </w:r>
      <w:r w:rsidR="00E55670">
        <w:rPr>
          <w:rFonts w:eastAsia="Calibri" w:cs="Arial"/>
          <w:sz w:val="24"/>
          <w:szCs w:val="24"/>
        </w:rPr>
        <w:t xml:space="preserve"> responsible for the day-to-day operational implementation of safeguarding practice. This includes:</w:t>
      </w:r>
    </w:p>
    <w:p w:rsidR="00E55670" w:rsidRDefault="00E55670" w:rsidP="00E55670">
      <w:pPr>
        <w:ind w:left="720"/>
        <w:rPr>
          <w:rFonts w:eastAsia="Calibri" w:cs="Arial"/>
          <w:sz w:val="24"/>
          <w:szCs w:val="24"/>
        </w:rPr>
      </w:pPr>
    </w:p>
    <w:p w:rsidR="00E55670" w:rsidRPr="00E55670" w:rsidRDefault="00DA5232" w:rsidP="004C5C4C">
      <w:pPr>
        <w:pStyle w:val="ListParagraph"/>
        <w:numPr>
          <w:ilvl w:val="0"/>
          <w:numId w:val="6"/>
        </w:numPr>
        <w:autoSpaceDE w:val="0"/>
        <w:autoSpaceDN w:val="0"/>
        <w:adjustRightInd w:val="0"/>
        <w:ind w:left="1134"/>
        <w:rPr>
          <w:rFonts w:cs="ArialMT"/>
          <w:sz w:val="24"/>
          <w:szCs w:val="24"/>
        </w:rPr>
      </w:pPr>
      <w:r>
        <w:rPr>
          <w:rFonts w:cs="ArialMT"/>
          <w:sz w:val="24"/>
          <w:szCs w:val="24"/>
        </w:rPr>
        <w:t>E</w:t>
      </w:r>
      <w:r w:rsidR="00E55670" w:rsidRPr="00E55670">
        <w:rPr>
          <w:rFonts w:cs="ArialMT"/>
          <w:sz w:val="24"/>
          <w:szCs w:val="24"/>
        </w:rPr>
        <w:t xml:space="preserve">nsuring all workforce members </w:t>
      </w:r>
      <w:r>
        <w:rPr>
          <w:rFonts w:cs="ArialMT"/>
          <w:sz w:val="24"/>
          <w:szCs w:val="24"/>
        </w:rPr>
        <w:t xml:space="preserve">receive </w:t>
      </w:r>
      <w:r w:rsidR="00E55670" w:rsidRPr="00E55670">
        <w:rPr>
          <w:rFonts w:cs="ArialMT"/>
          <w:sz w:val="24"/>
          <w:szCs w:val="24"/>
        </w:rPr>
        <w:t>safeguarding training upon commencement of post and annually thereafter.</w:t>
      </w:r>
    </w:p>
    <w:p w:rsidR="00E55670" w:rsidRPr="00DA5232" w:rsidRDefault="00E55670" w:rsidP="004C5C4C">
      <w:pPr>
        <w:pStyle w:val="ListParagraph"/>
        <w:numPr>
          <w:ilvl w:val="0"/>
          <w:numId w:val="6"/>
        </w:numPr>
        <w:autoSpaceDE w:val="0"/>
        <w:autoSpaceDN w:val="0"/>
        <w:adjustRightInd w:val="0"/>
        <w:ind w:left="1134"/>
        <w:rPr>
          <w:rFonts w:cs="ArialMT"/>
          <w:sz w:val="24"/>
          <w:szCs w:val="24"/>
        </w:rPr>
      </w:pPr>
      <w:r w:rsidRPr="00E55670">
        <w:rPr>
          <w:rFonts w:cs="ArialMT"/>
          <w:sz w:val="24"/>
          <w:szCs w:val="24"/>
        </w:rPr>
        <w:t xml:space="preserve">Receiving information </w:t>
      </w:r>
      <w:r w:rsidRPr="00E55670">
        <w:rPr>
          <w:color w:val="280014"/>
          <w:sz w:val="24"/>
          <w:szCs w:val="24"/>
        </w:rPr>
        <w:t>from any of the workforce, students, or any other personnel who have a safeguarding concern and ensure this is recorded accurately.</w:t>
      </w:r>
    </w:p>
    <w:p w:rsidR="00DA5232" w:rsidRDefault="00DA5232" w:rsidP="004C5C4C">
      <w:pPr>
        <w:pStyle w:val="ListParagraph"/>
        <w:numPr>
          <w:ilvl w:val="0"/>
          <w:numId w:val="6"/>
        </w:numPr>
        <w:autoSpaceDE w:val="0"/>
        <w:autoSpaceDN w:val="0"/>
        <w:adjustRightInd w:val="0"/>
        <w:ind w:left="1134"/>
        <w:rPr>
          <w:rFonts w:cs="ArialMT"/>
          <w:sz w:val="24"/>
          <w:szCs w:val="24"/>
        </w:rPr>
      </w:pPr>
      <w:r>
        <w:rPr>
          <w:rFonts w:cs="ArialMT"/>
          <w:sz w:val="24"/>
          <w:szCs w:val="24"/>
        </w:rPr>
        <w:t>Providing advice on action to be taken or consulting statutory safeguarding agency (Local Safeguarding Children Board (LSCB), individual social worker) to test any doubts.</w:t>
      </w:r>
    </w:p>
    <w:p w:rsidR="00DA5232" w:rsidRDefault="00DA5232" w:rsidP="004C5C4C">
      <w:pPr>
        <w:pStyle w:val="ListParagraph"/>
        <w:numPr>
          <w:ilvl w:val="0"/>
          <w:numId w:val="6"/>
        </w:numPr>
        <w:autoSpaceDE w:val="0"/>
        <w:autoSpaceDN w:val="0"/>
        <w:adjustRightInd w:val="0"/>
        <w:ind w:left="1134"/>
        <w:rPr>
          <w:rFonts w:cs="ArialMT"/>
          <w:sz w:val="24"/>
          <w:szCs w:val="24"/>
        </w:rPr>
      </w:pPr>
      <w:r>
        <w:rPr>
          <w:rFonts w:cs="ArialMT"/>
          <w:sz w:val="24"/>
          <w:szCs w:val="24"/>
        </w:rPr>
        <w:t>Co-ordinating referral to the LSCB and any other bodies as appropriate e.g. Ofsted, Independent Safeguarding Authority (ISA), placing authority.</w:t>
      </w:r>
    </w:p>
    <w:p w:rsidR="00DA5232" w:rsidRDefault="0052055C" w:rsidP="004C5C4C">
      <w:pPr>
        <w:pStyle w:val="ListParagraph"/>
        <w:numPr>
          <w:ilvl w:val="0"/>
          <w:numId w:val="6"/>
        </w:numPr>
        <w:autoSpaceDE w:val="0"/>
        <w:autoSpaceDN w:val="0"/>
        <w:adjustRightInd w:val="0"/>
        <w:ind w:left="1134"/>
        <w:rPr>
          <w:rFonts w:cs="ArialMT"/>
          <w:sz w:val="24"/>
          <w:szCs w:val="24"/>
        </w:rPr>
      </w:pPr>
      <w:r>
        <w:rPr>
          <w:rFonts w:cs="ArialMT"/>
          <w:sz w:val="24"/>
          <w:szCs w:val="24"/>
        </w:rPr>
        <w:t>Collating</w:t>
      </w:r>
      <w:r w:rsidR="00DA5232">
        <w:rPr>
          <w:rFonts w:cs="ArialMT"/>
          <w:sz w:val="24"/>
          <w:szCs w:val="24"/>
        </w:rPr>
        <w:t xml:space="preserve"> reports </w:t>
      </w:r>
      <w:r>
        <w:rPr>
          <w:rFonts w:cs="ArialMT"/>
          <w:sz w:val="24"/>
          <w:szCs w:val="24"/>
        </w:rPr>
        <w:t xml:space="preserve">in conjunction with </w:t>
      </w:r>
      <w:r w:rsidR="00DA5232">
        <w:rPr>
          <w:rFonts w:cs="ArialMT"/>
          <w:sz w:val="24"/>
          <w:szCs w:val="24"/>
        </w:rPr>
        <w:t xml:space="preserve">the </w:t>
      </w:r>
      <w:r w:rsidR="00756620">
        <w:rPr>
          <w:rFonts w:cs="ArialMT"/>
          <w:sz w:val="24"/>
          <w:szCs w:val="24"/>
        </w:rPr>
        <w:t>DSL</w:t>
      </w:r>
      <w:r w:rsidR="00DA5232">
        <w:rPr>
          <w:rFonts w:cs="ArialMT"/>
          <w:sz w:val="24"/>
          <w:szCs w:val="24"/>
        </w:rPr>
        <w:t xml:space="preserve"> detailing safeguarding activity, intervention and outcomes.</w:t>
      </w:r>
    </w:p>
    <w:p w:rsidR="0052055C" w:rsidRDefault="0052055C" w:rsidP="0052055C">
      <w:pPr>
        <w:pStyle w:val="ListParagraph"/>
        <w:autoSpaceDE w:val="0"/>
        <w:autoSpaceDN w:val="0"/>
        <w:adjustRightInd w:val="0"/>
        <w:ind w:left="1134"/>
        <w:rPr>
          <w:rFonts w:cs="ArialMT"/>
          <w:sz w:val="24"/>
          <w:szCs w:val="24"/>
        </w:rPr>
      </w:pPr>
    </w:p>
    <w:p w:rsidR="00DA5232" w:rsidRDefault="00DA5232" w:rsidP="00B953AE">
      <w:pPr>
        <w:autoSpaceDE w:val="0"/>
        <w:autoSpaceDN w:val="0"/>
        <w:adjustRightInd w:val="0"/>
        <w:ind w:firstLine="720"/>
        <w:rPr>
          <w:rFonts w:cs="ArialMT"/>
          <w:sz w:val="24"/>
          <w:szCs w:val="24"/>
        </w:rPr>
      </w:pPr>
      <w:r>
        <w:rPr>
          <w:rFonts w:cs="ArialMT"/>
          <w:sz w:val="24"/>
          <w:szCs w:val="24"/>
        </w:rPr>
        <w:t>Designated Safeguar</w:t>
      </w:r>
      <w:r w:rsidR="007C6648">
        <w:rPr>
          <w:rFonts w:cs="ArialMT"/>
          <w:sz w:val="24"/>
          <w:szCs w:val="24"/>
        </w:rPr>
        <w:t>ding &amp; Prevent Lead:</w:t>
      </w:r>
      <w:r w:rsidR="007C6648">
        <w:rPr>
          <w:rFonts w:cs="ArialMT"/>
          <w:sz w:val="24"/>
          <w:szCs w:val="24"/>
        </w:rPr>
        <w:tab/>
      </w:r>
      <w:r w:rsidR="00E97E4A">
        <w:rPr>
          <w:rFonts w:cs="ArialMT"/>
          <w:sz w:val="24"/>
          <w:szCs w:val="24"/>
        </w:rPr>
        <w:tab/>
      </w:r>
      <w:r w:rsidR="007C6648">
        <w:rPr>
          <w:rFonts w:cs="ArialMT"/>
          <w:sz w:val="24"/>
          <w:szCs w:val="24"/>
        </w:rPr>
        <w:t>Stuart Jamieson</w:t>
      </w:r>
    </w:p>
    <w:p w:rsidR="00DA5232" w:rsidRDefault="00DA5232" w:rsidP="00DA5232">
      <w:pPr>
        <w:autoSpaceDE w:val="0"/>
        <w:autoSpaceDN w:val="0"/>
        <w:adjustRightInd w:val="0"/>
        <w:rPr>
          <w:rFonts w:cs="ArialMT"/>
          <w:sz w:val="24"/>
          <w:szCs w:val="24"/>
        </w:rPr>
      </w:pP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sidR="00B953AE">
        <w:rPr>
          <w:rFonts w:cs="ArialMT"/>
          <w:sz w:val="24"/>
          <w:szCs w:val="24"/>
        </w:rPr>
        <w:tab/>
      </w:r>
      <w:r>
        <w:rPr>
          <w:rFonts w:cs="ArialMT"/>
          <w:sz w:val="24"/>
          <w:szCs w:val="24"/>
        </w:rPr>
        <w:t>Head of Education</w:t>
      </w:r>
    </w:p>
    <w:p w:rsidR="00DA5232" w:rsidRDefault="00DA5232" w:rsidP="00DA5232">
      <w:pPr>
        <w:autoSpaceDE w:val="0"/>
        <w:autoSpaceDN w:val="0"/>
        <w:adjustRightInd w:val="0"/>
        <w:rPr>
          <w:rFonts w:cs="ArialMT"/>
          <w:sz w:val="24"/>
          <w:szCs w:val="24"/>
        </w:rPr>
      </w:pPr>
    </w:p>
    <w:p w:rsidR="00DA5232" w:rsidRDefault="00DA5232" w:rsidP="0097572F">
      <w:pPr>
        <w:autoSpaceDE w:val="0"/>
        <w:autoSpaceDN w:val="0"/>
        <w:adjustRightInd w:val="0"/>
        <w:ind w:firstLine="720"/>
        <w:rPr>
          <w:rFonts w:cs="ArialMT"/>
          <w:sz w:val="24"/>
          <w:szCs w:val="24"/>
        </w:rPr>
      </w:pPr>
      <w:r>
        <w:rPr>
          <w:rFonts w:cs="ArialMT"/>
          <w:sz w:val="24"/>
          <w:szCs w:val="24"/>
        </w:rPr>
        <w:t>Deputy Designa</w:t>
      </w:r>
      <w:r w:rsidR="0097572F">
        <w:rPr>
          <w:rFonts w:cs="ArialMT"/>
          <w:sz w:val="24"/>
          <w:szCs w:val="24"/>
        </w:rPr>
        <w:t>ted Safeguarding &amp; Prevent Lead</w:t>
      </w:r>
      <w:r w:rsidR="0052055C">
        <w:rPr>
          <w:rFonts w:cs="ArialMT"/>
          <w:sz w:val="24"/>
          <w:szCs w:val="24"/>
        </w:rPr>
        <w:t>s</w:t>
      </w:r>
      <w:r>
        <w:rPr>
          <w:rFonts w:cs="ArialMT"/>
          <w:sz w:val="24"/>
          <w:szCs w:val="24"/>
        </w:rPr>
        <w:t>:</w:t>
      </w:r>
      <w:r>
        <w:rPr>
          <w:rFonts w:cs="ArialMT"/>
          <w:sz w:val="24"/>
          <w:szCs w:val="24"/>
        </w:rPr>
        <w:tab/>
      </w:r>
      <w:r w:rsidR="00E97E4A">
        <w:rPr>
          <w:rFonts w:cs="ArialMT"/>
          <w:sz w:val="24"/>
          <w:szCs w:val="24"/>
        </w:rPr>
        <w:t>Michelle Heneghan</w:t>
      </w:r>
    </w:p>
    <w:p w:rsidR="0097572F" w:rsidRDefault="0097572F" w:rsidP="0097572F">
      <w:pPr>
        <w:autoSpaceDE w:val="0"/>
        <w:autoSpaceDN w:val="0"/>
        <w:adjustRightInd w:val="0"/>
        <w:ind w:firstLine="720"/>
        <w:rPr>
          <w:rFonts w:cs="ArialMT"/>
          <w:sz w:val="24"/>
          <w:szCs w:val="24"/>
        </w:rPr>
      </w:pP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sidR="00E97E4A">
        <w:rPr>
          <w:rFonts w:cs="ArialMT"/>
          <w:sz w:val="24"/>
          <w:szCs w:val="24"/>
        </w:rPr>
        <w:t>Assistant Head of Education</w:t>
      </w:r>
    </w:p>
    <w:p w:rsidR="0052055C" w:rsidRDefault="0052055C" w:rsidP="0097572F">
      <w:pPr>
        <w:autoSpaceDE w:val="0"/>
        <w:autoSpaceDN w:val="0"/>
        <w:adjustRightInd w:val="0"/>
        <w:ind w:firstLine="720"/>
        <w:rPr>
          <w:rFonts w:cs="ArialMT"/>
          <w:sz w:val="24"/>
          <w:szCs w:val="24"/>
        </w:rPr>
      </w:pP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sidR="00E97E4A">
        <w:rPr>
          <w:rFonts w:cs="ArialMT"/>
          <w:sz w:val="24"/>
          <w:szCs w:val="24"/>
        </w:rPr>
        <w:t>Sue Bridges</w:t>
      </w:r>
    </w:p>
    <w:p w:rsidR="0052055C" w:rsidRDefault="0052055C" w:rsidP="0097572F">
      <w:pPr>
        <w:autoSpaceDE w:val="0"/>
        <w:autoSpaceDN w:val="0"/>
        <w:adjustRightInd w:val="0"/>
        <w:ind w:firstLine="720"/>
        <w:rPr>
          <w:rFonts w:cs="ArialMT"/>
          <w:sz w:val="24"/>
          <w:szCs w:val="24"/>
        </w:rPr>
      </w:pP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t xml:space="preserve">Assistant </w:t>
      </w:r>
      <w:r w:rsidR="00E97E4A">
        <w:rPr>
          <w:rFonts w:cs="ArialMT"/>
          <w:sz w:val="24"/>
          <w:szCs w:val="24"/>
        </w:rPr>
        <w:t>Care Manager</w:t>
      </w:r>
    </w:p>
    <w:p w:rsidR="00B953AE" w:rsidRDefault="00B953AE" w:rsidP="00DA5232">
      <w:pPr>
        <w:autoSpaceDE w:val="0"/>
        <w:autoSpaceDN w:val="0"/>
        <w:adjustRightInd w:val="0"/>
        <w:rPr>
          <w:rFonts w:cs="ArialMT"/>
          <w:sz w:val="24"/>
          <w:szCs w:val="24"/>
        </w:rPr>
      </w:pPr>
    </w:p>
    <w:p w:rsidR="00B953AE" w:rsidRDefault="00B953AE" w:rsidP="00B953AE">
      <w:pPr>
        <w:autoSpaceDE w:val="0"/>
        <w:autoSpaceDN w:val="0"/>
        <w:adjustRightInd w:val="0"/>
        <w:rPr>
          <w:rFonts w:cs="ArialMT"/>
          <w:sz w:val="24"/>
          <w:szCs w:val="24"/>
        </w:rPr>
      </w:pPr>
      <w:r>
        <w:rPr>
          <w:rFonts w:cs="ArialMT"/>
          <w:sz w:val="24"/>
          <w:szCs w:val="24"/>
        </w:rPr>
        <w:t>4.2</w:t>
      </w:r>
      <w:r>
        <w:rPr>
          <w:rFonts w:cs="ArialMT"/>
          <w:sz w:val="24"/>
          <w:szCs w:val="24"/>
        </w:rPr>
        <w:tab/>
      </w:r>
      <w:r w:rsidR="00E61A9B">
        <w:rPr>
          <w:rFonts w:cs="ArialMT"/>
          <w:sz w:val="24"/>
          <w:szCs w:val="24"/>
        </w:rPr>
        <w:t>Chief Executive Officer (CEO)</w:t>
      </w:r>
    </w:p>
    <w:p w:rsidR="00B953AE" w:rsidRDefault="00B953AE" w:rsidP="00B953AE">
      <w:pPr>
        <w:autoSpaceDE w:val="0"/>
        <w:autoSpaceDN w:val="0"/>
        <w:adjustRightInd w:val="0"/>
        <w:rPr>
          <w:rFonts w:cs="ArialMT"/>
          <w:sz w:val="24"/>
          <w:szCs w:val="24"/>
        </w:rPr>
      </w:pPr>
    </w:p>
    <w:p w:rsidR="00B953AE" w:rsidRDefault="00B953AE" w:rsidP="00B953AE">
      <w:pPr>
        <w:autoSpaceDE w:val="0"/>
        <w:autoSpaceDN w:val="0"/>
        <w:adjustRightInd w:val="0"/>
        <w:ind w:left="720"/>
        <w:rPr>
          <w:rFonts w:cs="ArialMT"/>
          <w:sz w:val="24"/>
          <w:szCs w:val="24"/>
        </w:rPr>
      </w:pPr>
      <w:r>
        <w:rPr>
          <w:rFonts w:cs="ArialMT"/>
          <w:sz w:val="24"/>
          <w:szCs w:val="24"/>
        </w:rPr>
        <w:t xml:space="preserve">Where a concern or safeguarding incident refers to the DSL then the </w:t>
      </w:r>
      <w:r w:rsidR="00E66EB1">
        <w:rPr>
          <w:rFonts w:cs="ArialMT"/>
          <w:sz w:val="24"/>
          <w:szCs w:val="24"/>
        </w:rPr>
        <w:t>Chief Executive Officer</w:t>
      </w:r>
      <w:r>
        <w:rPr>
          <w:rFonts w:cs="ArialMT"/>
          <w:sz w:val="24"/>
          <w:szCs w:val="24"/>
        </w:rPr>
        <w:t xml:space="preserve"> (in consultation with the DDSL) will take the lead into any such investigations.</w:t>
      </w:r>
    </w:p>
    <w:p w:rsidR="00B953AE" w:rsidRDefault="00B953AE" w:rsidP="00DA5232">
      <w:pPr>
        <w:autoSpaceDE w:val="0"/>
        <w:autoSpaceDN w:val="0"/>
        <w:adjustRightInd w:val="0"/>
        <w:rPr>
          <w:rFonts w:cs="ArialMT"/>
          <w:sz w:val="24"/>
          <w:szCs w:val="24"/>
        </w:rPr>
      </w:pPr>
    </w:p>
    <w:p w:rsidR="00B953AE" w:rsidRDefault="00DA5232" w:rsidP="00B953AE">
      <w:pPr>
        <w:autoSpaceDE w:val="0"/>
        <w:autoSpaceDN w:val="0"/>
        <w:adjustRightInd w:val="0"/>
        <w:rPr>
          <w:rFonts w:cs="ArialMT"/>
          <w:sz w:val="24"/>
          <w:szCs w:val="24"/>
        </w:rPr>
      </w:pPr>
      <w:r>
        <w:rPr>
          <w:rFonts w:cs="ArialMT"/>
          <w:sz w:val="24"/>
          <w:szCs w:val="24"/>
        </w:rPr>
        <w:t>4.</w:t>
      </w:r>
      <w:r w:rsidR="00B953AE">
        <w:rPr>
          <w:rFonts w:cs="ArialMT"/>
          <w:sz w:val="24"/>
          <w:szCs w:val="24"/>
        </w:rPr>
        <w:t>3</w:t>
      </w:r>
      <w:r>
        <w:rPr>
          <w:rFonts w:cs="ArialMT"/>
          <w:sz w:val="24"/>
          <w:szCs w:val="24"/>
        </w:rPr>
        <w:tab/>
      </w:r>
      <w:r w:rsidR="00B953AE">
        <w:rPr>
          <w:rFonts w:cs="ArialMT"/>
          <w:sz w:val="24"/>
          <w:szCs w:val="24"/>
        </w:rPr>
        <w:t xml:space="preserve">Safeguarding Lead Governor </w:t>
      </w:r>
    </w:p>
    <w:p w:rsidR="00B953AE" w:rsidRDefault="00B953AE" w:rsidP="00B953AE">
      <w:pPr>
        <w:autoSpaceDE w:val="0"/>
        <w:autoSpaceDN w:val="0"/>
        <w:adjustRightInd w:val="0"/>
        <w:rPr>
          <w:rFonts w:cs="ArialMT"/>
          <w:sz w:val="24"/>
          <w:szCs w:val="24"/>
        </w:rPr>
      </w:pPr>
    </w:p>
    <w:p w:rsidR="00B953AE" w:rsidRDefault="00B953AE" w:rsidP="00B953AE">
      <w:pPr>
        <w:ind w:left="720"/>
        <w:rPr>
          <w:rFonts w:cs="ArialMT"/>
          <w:sz w:val="24"/>
          <w:szCs w:val="24"/>
        </w:rPr>
      </w:pPr>
      <w:r>
        <w:rPr>
          <w:rFonts w:cs="ArialMT"/>
          <w:sz w:val="24"/>
          <w:szCs w:val="24"/>
        </w:rPr>
        <w:t xml:space="preserve">The Governing Body has a duty to ensure that Wargrave House meets its statutory safeguarding responsibilities and that the students attending the school are safe.  The </w:t>
      </w:r>
      <w:r w:rsidR="00756620">
        <w:rPr>
          <w:rFonts w:cs="ArialMT"/>
          <w:sz w:val="24"/>
          <w:szCs w:val="24"/>
        </w:rPr>
        <w:t>DSL</w:t>
      </w:r>
      <w:r>
        <w:rPr>
          <w:rFonts w:cs="ArialMT"/>
          <w:sz w:val="24"/>
          <w:szCs w:val="24"/>
        </w:rPr>
        <w:t xml:space="preserve"> provides monthly reports to the governing body to support their execution of this function.  In addition to this there is a designated Lead Governor for safeguarding who carries out regular safeguarding review with the DSL. (refer to Safeguarding Lead Governor job description)</w:t>
      </w:r>
    </w:p>
    <w:p w:rsidR="00B953AE" w:rsidRDefault="00B953AE" w:rsidP="00B953AE">
      <w:pPr>
        <w:ind w:left="720"/>
        <w:rPr>
          <w:rFonts w:cs="ArialMT"/>
          <w:sz w:val="24"/>
          <w:szCs w:val="24"/>
        </w:rPr>
      </w:pPr>
    </w:p>
    <w:p w:rsidR="00B953AE" w:rsidRDefault="00B953AE" w:rsidP="00B953AE">
      <w:pPr>
        <w:ind w:left="720"/>
        <w:rPr>
          <w:rFonts w:cs="ArialMT"/>
          <w:sz w:val="24"/>
          <w:szCs w:val="24"/>
        </w:rPr>
      </w:pPr>
      <w:r>
        <w:rPr>
          <w:rFonts w:cs="ArialMT"/>
          <w:sz w:val="24"/>
          <w:szCs w:val="24"/>
        </w:rPr>
        <w:t>Lead Governor for Safeguarding:</w:t>
      </w:r>
      <w:r>
        <w:rPr>
          <w:rFonts w:cs="ArialMT"/>
          <w:sz w:val="24"/>
          <w:szCs w:val="24"/>
        </w:rPr>
        <w:tab/>
      </w:r>
      <w:r>
        <w:rPr>
          <w:rFonts w:cs="ArialMT"/>
          <w:sz w:val="24"/>
          <w:szCs w:val="24"/>
        </w:rPr>
        <w:tab/>
      </w:r>
      <w:r>
        <w:rPr>
          <w:rFonts w:cs="ArialMT"/>
          <w:sz w:val="24"/>
          <w:szCs w:val="24"/>
        </w:rPr>
        <w:tab/>
      </w:r>
      <w:r w:rsidR="008811ED">
        <w:rPr>
          <w:rFonts w:cs="ArialMT"/>
          <w:sz w:val="24"/>
          <w:szCs w:val="24"/>
        </w:rPr>
        <w:t>Kelley Garth</w:t>
      </w:r>
    </w:p>
    <w:p w:rsidR="00B953AE" w:rsidRDefault="00B953AE" w:rsidP="00B953AE">
      <w:pPr>
        <w:ind w:left="720"/>
        <w:rPr>
          <w:rFonts w:cs="ArialMT"/>
          <w:sz w:val="24"/>
          <w:szCs w:val="24"/>
        </w:rPr>
      </w:pP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r>
        <w:rPr>
          <w:rFonts w:cs="ArialMT"/>
          <w:sz w:val="24"/>
          <w:szCs w:val="24"/>
        </w:rPr>
        <w:tab/>
      </w:r>
    </w:p>
    <w:p w:rsidR="00B953AE" w:rsidRDefault="00B953AE" w:rsidP="00B953AE">
      <w:pPr>
        <w:rPr>
          <w:rFonts w:cs="ArialMT"/>
          <w:sz w:val="24"/>
          <w:szCs w:val="24"/>
        </w:rPr>
      </w:pPr>
      <w:r>
        <w:rPr>
          <w:rFonts w:cs="ArialMT"/>
          <w:sz w:val="24"/>
          <w:szCs w:val="24"/>
        </w:rPr>
        <w:t>4.4</w:t>
      </w:r>
      <w:r>
        <w:rPr>
          <w:rFonts w:cs="ArialMT"/>
          <w:sz w:val="24"/>
          <w:szCs w:val="24"/>
        </w:rPr>
        <w:tab/>
        <w:t>The Workforce</w:t>
      </w:r>
    </w:p>
    <w:p w:rsidR="00B953AE" w:rsidRDefault="00B953AE" w:rsidP="00B953AE">
      <w:pPr>
        <w:rPr>
          <w:rFonts w:cs="ArialMT"/>
          <w:sz w:val="24"/>
          <w:szCs w:val="24"/>
        </w:rPr>
      </w:pPr>
    </w:p>
    <w:p w:rsidR="00B953AE" w:rsidRDefault="00B953AE" w:rsidP="00B953AE">
      <w:pPr>
        <w:ind w:left="720" w:hanging="720"/>
        <w:rPr>
          <w:rFonts w:cs="ArialMT"/>
          <w:sz w:val="24"/>
          <w:szCs w:val="24"/>
        </w:rPr>
      </w:pPr>
      <w:r>
        <w:rPr>
          <w:rFonts w:cs="ArialMT"/>
          <w:sz w:val="24"/>
          <w:szCs w:val="24"/>
        </w:rPr>
        <w:t>4.4.1</w:t>
      </w:r>
      <w:r>
        <w:rPr>
          <w:rFonts w:cs="ArialMT"/>
          <w:sz w:val="24"/>
          <w:szCs w:val="24"/>
        </w:rPr>
        <w:tab/>
      </w:r>
      <w:r>
        <w:rPr>
          <w:rFonts w:eastAsia="Times New Roman" w:cs="Times New Roman"/>
          <w:sz w:val="24"/>
          <w:szCs w:val="20"/>
        </w:rPr>
        <w:t xml:space="preserve">All staff, volunteers, governors and trustees (the ‘workforce’) working on behalf of Wargrave House Limited have a duty to promote the welfare and safety of children. Members of the workforce may receive disclosures of abuse, observe or have suspicions of abuse.  Any such concerns (whether or witnessed or otherwise) should be reported immediately the DSL or the most </w:t>
      </w:r>
      <w:r w:rsidR="00E97E4A">
        <w:rPr>
          <w:rFonts w:eastAsia="Times New Roman" w:cs="Times New Roman"/>
          <w:sz w:val="24"/>
          <w:szCs w:val="20"/>
        </w:rPr>
        <w:t>senior</w:t>
      </w:r>
      <w:r>
        <w:rPr>
          <w:rFonts w:eastAsia="Times New Roman" w:cs="Times New Roman"/>
          <w:sz w:val="24"/>
          <w:szCs w:val="20"/>
        </w:rPr>
        <w:t xml:space="preserve"> member of staff on duty in their absence.  </w:t>
      </w:r>
    </w:p>
    <w:p w:rsidR="00DA5232" w:rsidRDefault="00DA5232" w:rsidP="00DA5232">
      <w:pPr>
        <w:autoSpaceDE w:val="0"/>
        <w:autoSpaceDN w:val="0"/>
        <w:adjustRightInd w:val="0"/>
        <w:rPr>
          <w:rFonts w:cs="ArialMT"/>
          <w:sz w:val="24"/>
          <w:szCs w:val="24"/>
        </w:rPr>
      </w:pPr>
    </w:p>
    <w:p w:rsidR="00B138E3" w:rsidRDefault="00B138E3" w:rsidP="00B138E3">
      <w:pPr>
        <w:autoSpaceDE w:val="0"/>
        <w:autoSpaceDN w:val="0"/>
        <w:adjustRightInd w:val="0"/>
        <w:ind w:left="720"/>
        <w:rPr>
          <w:rFonts w:cs="ArialMT"/>
          <w:i/>
          <w:sz w:val="24"/>
          <w:szCs w:val="24"/>
        </w:rPr>
      </w:pPr>
      <w:r>
        <w:rPr>
          <w:rFonts w:cs="ArialMT"/>
          <w:i/>
          <w:sz w:val="24"/>
          <w:szCs w:val="24"/>
        </w:rPr>
        <w:t>“</w:t>
      </w:r>
      <w:r w:rsidR="0052055C">
        <w:rPr>
          <w:rFonts w:cs="ArialMT"/>
          <w:i/>
          <w:sz w:val="24"/>
          <w:szCs w:val="24"/>
        </w:rPr>
        <w:t>Safeguarding and promoting the welfare of children is</w:t>
      </w:r>
      <w:r w:rsidR="0052055C" w:rsidRPr="0052055C">
        <w:rPr>
          <w:rFonts w:cs="ArialMT"/>
          <w:b/>
          <w:i/>
          <w:sz w:val="24"/>
          <w:szCs w:val="24"/>
        </w:rPr>
        <w:t xml:space="preserve"> everyone’s</w:t>
      </w:r>
      <w:r w:rsidR="00D851B3">
        <w:rPr>
          <w:rFonts w:cs="ArialMT"/>
          <w:i/>
          <w:sz w:val="24"/>
          <w:szCs w:val="24"/>
        </w:rPr>
        <w:t xml:space="preserve"> responsibility. </w:t>
      </w:r>
      <w:r w:rsidR="00D851B3" w:rsidRPr="00D851B3">
        <w:rPr>
          <w:rFonts w:cs="ArialMT"/>
          <w:b/>
          <w:i/>
          <w:sz w:val="24"/>
          <w:szCs w:val="24"/>
        </w:rPr>
        <w:t>E</w:t>
      </w:r>
      <w:r w:rsidRPr="0052055C">
        <w:rPr>
          <w:rFonts w:cs="ArialMT"/>
          <w:b/>
          <w:i/>
          <w:sz w:val="24"/>
          <w:szCs w:val="24"/>
        </w:rPr>
        <w:t>veryone</w:t>
      </w:r>
      <w:r>
        <w:rPr>
          <w:rFonts w:cs="ArialMT"/>
          <w:i/>
          <w:sz w:val="24"/>
          <w:szCs w:val="24"/>
        </w:rPr>
        <w:t xml:space="preserve"> who comes into contact with children, their families has a role to play”</w:t>
      </w:r>
    </w:p>
    <w:p w:rsidR="00B138E3" w:rsidRDefault="00B138E3" w:rsidP="00B138E3">
      <w:pPr>
        <w:autoSpaceDE w:val="0"/>
        <w:autoSpaceDN w:val="0"/>
        <w:adjustRightInd w:val="0"/>
        <w:ind w:left="720"/>
        <w:jc w:val="right"/>
        <w:rPr>
          <w:rFonts w:cs="ArialMT"/>
          <w:sz w:val="24"/>
          <w:szCs w:val="24"/>
        </w:rPr>
      </w:pPr>
      <w:r>
        <w:rPr>
          <w:rFonts w:cs="ArialMT"/>
          <w:i/>
          <w:sz w:val="24"/>
          <w:szCs w:val="24"/>
        </w:rPr>
        <w:t>Keeping Children Safe in Education (</w:t>
      </w:r>
      <w:r w:rsidR="00AC3198">
        <w:rPr>
          <w:rFonts w:cs="ArialMT"/>
          <w:i/>
          <w:sz w:val="24"/>
          <w:szCs w:val="24"/>
        </w:rPr>
        <w:t>2019</w:t>
      </w:r>
      <w:r>
        <w:rPr>
          <w:rFonts w:cs="ArialMT"/>
          <w:i/>
          <w:sz w:val="24"/>
          <w:szCs w:val="24"/>
        </w:rPr>
        <w:t>) P.5</w:t>
      </w:r>
    </w:p>
    <w:p w:rsidR="00B138E3" w:rsidRDefault="00B138E3" w:rsidP="00B138E3">
      <w:pPr>
        <w:autoSpaceDE w:val="0"/>
        <w:autoSpaceDN w:val="0"/>
        <w:adjustRightInd w:val="0"/>
        <w:ind w:left="720"/>
        <w:jc w:val="right"/>
        <w:rPr>
          <w:rFonts w:cs="ArialMT"/>
          <w:sz w:val="24"/>
          <w:szCs w:val="24"/>
        </w:rPr>
      </w:pPr>
    </w:p>
    <w:p w:rsidR="003310F4" w:rsidRPr="002210BE" w:rsidRDefault="00B138E3" w:rsidP="003310F4">
      <w:pPr>
        <w:ind w:left="709" w:hanging="709"/>
        <w:rPr>
          <w:sz w:val="24"/>
          <w:szCs w:val="24"/>
        </w:rPr>
      </w:pPr>
      <w:r>
        <w:rPr>
          <w:rFonts w:cs="ArialMT"/>
          <w:sz w:val="24"/>
          <w:szCs w:val="24"/>
        </w:rPr>
        <w:t>4.4.2</w:t>
      </w:r>
      <w:r>
        <w:rPr>
          <w:rFonts w:cs="ArialMT"/>
          <w:sz w:val="24"/>
          <w:szCs w:val="24"/>
        </w:rPr>
        <w:tab/>
      </w:r>
      <w:r w:rsidR="003310F4">
        <w:rPr>
          <w:sz w:val="24"/>
          <w:szCs w:val="24"/>
        </w:rPr>
        <w:t xml:space="preserve">Staff </w:t>
      </w:r>
      <w:r w:rsidR="003310F4" w:rsidRPr="002210BE">
        <w:rPr>
          <w:sz w:val="24"/>
          <w:szCs w:val="24"/>
        </w:rPr>
        <w:t>working with children are advised to maintain an attitude of ‘it could happen here’ where safeguarding is concerned. When concerned about the w</w:t>
      </w:r>
      <w:r w:rsidR="003310F4">
        <w:rPr>
          <w:sz w:val="24"/>
          <w:szCs w:val="24"/>
        </w:rPr>
        <w:t>elfare of a child, staff</w:t>
      </w:r>
      <w:r w:rsidR="003310F4" w:rsidRPr="002210BE">
        <w:rPr>
          <w:sz w:val="24"/>
          <w:szCs w:val="24"/>
        </w:rPr>
        <w:t xml:space="preserve"> should always ac</w:t>
      </w:r>
      <w:r w:rsidR="003310F4">
        <w:rPr>
          <w:sz w:val="24"/>
          <w:szCs w:val="24"/>
        </w:rPr>
        <w:t>t in the interests of the child (</w:t>
      </w:r>
      <w:r w:rsidR="003310F4" w:rsidRPr="006A0311">
        <w:rPr>
          <w:sz w:val="24"/>
          <w:szCs w:val="24"/>
        </w:rPr>
        <w:t xml:space="preserve">Keeping </w:t>
      </w:r>
      <w:r w:rsidR="003310F4">
        <w:rPr>
          <w:sz w:val="24"/>
          <w:szCs w:val="24"/>
        </w:rPr>
        <w:t>C</w:t>
      </w:r>
      <w:r w:rsidR="003310F4" w:rsidRPr="006A0311">
        <w:rPr>
          <w:sz w:val="24"/>
          <w:szCs w:val="24"/>
        </w:rPr>
        <w:t xml:space="preserve">hildren </w:t>
      </w:r>
      <w:r w:rsidR="003310F4">
        <w:rPr>
          <w:sz w:val="24"/>
          <w:szCs w:val="24"/>
        </w:rPr>
        <w:t>S</w:t>
      </w:r>
      <w:r w:rsidR="003310F4" w:rsidRPr="006A0311">
        <w:rPr>
          <w:sz w:val="24"/>
          <w:szCs w:val="24"/>
        </w:rPr>
        <w:t xml:space="preserve">afe in </w:t>
      </w:r>
      <w:r w:rsidR="003310F4">
        <w:rPr>
          <w:sz w:val="24"/>
          <w:szCs w:val="24"/>
        </w:rPr>
        <w:t>E</w:t>
      </w:r>
      <w:r w:rsidR="003310F4" w:rsidRPr="006A0311">
        <w:rPr>
          <w:sz w:val="24"/>
          <w:szCs w:val="24"/>
        </w:rPr>
        <w:t>ducation</w:t>
      </w:r>
      <w:r w:rsidR="003310F4">
        <w:rPr>
          <w:sz w:val="24"/>
          <w:szCs w:val="24"/>
        </w:rPr>
        <w:t xml:space="preserve">: </w:t>
      </w:r>
      <w:r w:rsidR="003310F4" w:rsidRPr="006A0311">
        <w:rPr>
          <w:sz w:val="24"/>
          <w:szCs w:val="24"/>
        </w:rPr>
        <w:t>Statutory guidance for schools and colleges</w:t>
      </w:r>
      <w:r w:rsidR="003310F4">
        <w:rPr>
          <w:sz w:val="24"/>
          <w:szCs w:val="24"/>
        </w:rPr>
        <w:t xml:space="preserve"> DfE, 201</w:t>
      </w:r>
      <w:r w:rsidR="00D851B3">
        <w:rPr>
          <w:sz w:val="24"/>
          <w:szCs w:val="24"/>
        </w:rPr>
        <w:t>9</w:t>
      </w:r>
      <w:r w:rsidR="003310F4">
        <w:rPr>
          <w:sz w:val="24"/>
          <w:szCs w:val="24"/>
        </w:rPr>
        <w:t>).</w:t>
      </w:r>
    </w:p>
    <w:p w:rsidR="003310F4" w:rsidRDefault="003310F4" w:rsidP="003310F4">
      <w:pPr>
        <w:ind w:left="720"/>
        <w:rPr>
          <w:b/>
          <w:sz w:val="24"/>
          <w:szCs w:val="24"/>
        </w:rPr>
      </w:pPr>
    </w:p>
    <w:p w:rsidR="003310F4" w:rsidRDefault="003310F4" w:rsidP="003310F4">
      <w:pPr>
        <w:ind w:left="720"/>
        <w:rPr>
          <w:sz w:val="24"/>
          <w:szCs w:val="24"/>
        </w:rPr>
      </w:pPr>
      <w:r>
        <w:rPr>
          <w:sz w:val="24"/>
          <w:szCs w:val="24"/>
        </w:rPr>
        <w:t xml:space="preserve">Staff </w:t>
      </w:r>
      <w:r w:rsidRPr="000442B8">
        <w:rPr>
          <w:sz w:val="24"/>
          <w:szCs w:val="24"/>
        </w:rPr>
        <w:t>should always share their concerns with a colleague, following the practice of not thinking “What if I’m wrong?” but thinking “What if I’m right?”  Poor practice should always be challenged and a satisfactory response sought to the concerns which have been raised.</w:t>
      </w:r>
    </w:p>
    <w:p w:rsidR="0052055C" w:rsidRDefault="0052055C" w:rsidP="003310F4">
      <w:pPr>
        <w:ind w:left="720"/>
        <w:rPr>
          <w:sz w:val="24"/>
          <w:szCs w:val="24"/>
        </w:rPr>
      </w:pPr>
    </w:p>
    <w:p w:rsidR="0052055C" w:rsidRDefault="0052055C" w:rsidP="003310F4">
      <w:pPr>
        <w:ind w:left="720"/>
        <w:rPr>
          <w:b/>
          <w:sz w:val="24"/>
          <w:szCs w:val="24"/>
        </w:rPr>
      </w:pPr>
      <w:r>
        <w:rPr>
          <w:sz w:val="24"/>
          <w:szCs w:val="24"/>
        </w:rPr>
        <w:t xml:space="preserve">Staff should not assume </w:t>
      </w:r>
      <w:r w:rsidR="00570A80">
        <w:rPr>
          <w:sz w:val="24"/>
          <w:szCs w:val="24"/>
        </w:rPr>
        <w:t>a colleague or another professional will take action and share information that might be critical in keeping children safe. Early information sharing is vital for effective identification, assessment and allocation of appropriate service provision.</w:t>
      </w:r>
    </w:p>
    <w:p w:rsidR="003310F4" w:rsidRDefault="003310F4" w:rsidP="003310F4">
      <w:pPr>
        <w:rPr>
          <w:sz w:val="24"/>
          <w:szCs w:val="24"/>
        </w:rPr>
      </w:pPr>
    </w:p>
    <w:p w:rsidR="003310F4" w:rsidRDefault="003310F4" w:rsidP="00E57ACC">
      <w:pPr>
        <w:ind w:left="720" w:hanging="720"/>
        <w:rPr>
          <w:sz w:val="24"/>
          <w:szCs w:val="24"/>
        </w:rPr>
      </w:pPr>
      <w:r w:rsidRPr="003310F4">
        <w:rPr>
          <w:sz w:val="24"/>
          <w:szCs w:val="24"/>
        </w:rPr>
        <w:t>4.4.3</w:t>
      </w:r>
      <w:r>
        <w:rPr>
          <w:sz w:val="24"/>
          <w:szCs w:val="24"/>
        </w:rPr>
        <w:tab/>
      </w:r>
      <w:r w:rsidR="00E57ACC">
        <w:rPr>
          <w:sz w:val="24"/>
          <w:szCs w:val="24"/>
        </w:rPr>
        <w:t xml:space="preserve">If a child is in immediate danger or is at risk of harm, a referral should be made to children’s social care and/or the police immediately. </w:t>
      </w:r>
      <w:r w:rsidR="00E57ACC" w:rsidRPr="00570A80">
        <w:rPr>
          <w:b/>
          <w:sz w:val="24"/>
          <w:szCs w:val="24"/>
        </w:rPr>
        <w:t>Anyone</w:t>
      </w:r>
      <w:r w:rsidR="00E57ACC">
        <w:rPr>
          <w:sz w:val="24"/>
          <w:szCs w:val="24"/>
        </w:rPr>
        <w:t xml:space="preserve"> can </w:t>
      </w:r>
      <w:r w:rsidR="00261673">
        <w:rPr>
          <w:sz w:val="24"/>
          <w:szCs w:val="24"/>
        </w:rPr>
        <w:t>make</w:t>
      </w:r>
      <w:r w:rsidR="00E57ACC">
        <w:rPr>
          <w:sz w:val="24"/>
          <w:szCs w:val="24"/>
        </w:rPr>
        <w:t xml:space="preserve"> a referral. Where referrals are not made by the </w:t>
      </w:r>
      <w:r w:rsidR="0041562C">
        <w:rPr>
          <w:sz w:val="24"/>
          <w:szCs w:val="24"/>
        </w:rPr>
        <w:t>DSL</w:t>
      </w:r>
      <w:r w:rsidR="00E97E4A">
        <w:rPr>
          <w:sz w:val="24"/>
          <w:szCs w:val="24"/>
        </w:rPr>
        <w:t>,</w:t>
      </w:r>
      <w:r w:rsidR="00E57ACC">
        <w:rPr>
          <w:sz w:val="24"/>
          <w:szCs w:val="24"/>
        </w:rPr>
        <w:t xml:space="preserve"> the </w:t>
      </w:r>
      <w:r w:rsidR="0041562C">
        <w:rPr>
          <w:sz w:val="24"/>
          <w:szCs w:val="24"/>
        </w:rPr>
        <w:t>DSL</w:t>
      </w:r>
      <w:r w:rsidR="00E57ACC">
        <w:rPr>
          <w:sz w:val="24"/>
          <w:szCs w:val="24"/>
        </w:rPr>
        <w:t xml:space="preserve"> should be informed as soon as possible that a referral has been made.</w:t>
      </w:r>
    </w:p>
    <w:p w:rsidR="00261673" w:rsidRDefault="00261673" w:rsidP="00E57ACC">
      <w:pPr>
        <w:ind w:left="720" w:hanging="720"/>
        <w:rPr>
          <w:sz w:val="24"/>
          <w:szCs w:val="24"/>
        </w:rPr>
      </w:pPr>
    </w:p>
    <w:p w:rsidR="00261673" w:rsidRPr="003310F4" w:rsidRDefault="00261673" w:rsidP="00E57ACC">
      <w:pPr>
        <w:ind w:left="720" w:hanging="720"/>
        <w:rPr>
          <w:sz w:val="24"/>
          <w:szCs w:val="24"/>
        </w:rPr>
      </w:pPr>
      <w:r>
        <w:rPr>
          <w:sz w:val="24"/>
          <w:szCs w:val="24"/>
        </w:rPr>
        <w:t>4.4.4</w:t>
      </w:r>
      <w:r>
        <w:rPr>
          <w:sz w:val="24"/>
          <w:szCs w:val="24"/>
        </w:rPr>
        <w:tab/>
        <w:t>In 2015, the Serious Crime Act introduced additional mandatory reporting duties relating to Female Genital Mutilation (FGM). If any member of the workforce discovers that an act of FGM appears to have been carried out on a girl under the age of 18 then this must be reported to the police. (See Appendix 1)</w:t>
      </w:r>
      <w:r>
        <w:rPr>
          <w:sz w:val="24"/>
          <w:szCs w:val="24"/>
        </w:rPr>
        <w:tab/>
      </w:r>
    </w:p>
    <w:p w:rsidR="00B138E3" w:rsidRDefault="00B138E3" w:rsidP="00B138E3">
      <w:pPr>
        <w:autoSpaceDE w:val="0"/>
        <w:autoSpaceDN w:val="0"/>
        <w:adjustRightInd w:val="0"/>
        <w:rPr>
          <w:rFonts w:cs="ArialMT"/>
          <w:sz w:val="24"/>
          <w:szCs w:val="24"/>
        </w:rPr>
      </w:pPr>
    </w:p>
    <w:p w:rsidR="00261673" w:rsidRDefault="00261673" w:rsidP="00261673">
      <w:pPr>
        <w:autoSpaceDE w:val="0"/>
        <w:autoSpaceDN w:val="0"/>
        <w:adjustRightInd w:val="0"/>
        <w:ind w:left="720" w:hanging="720"/>
        <w:rPr>
          <w:rFonts w:eastAsia="Times New Roman" w:cs="Times New Roman"/>
          <w:sz w:val="24"/>
          <w:szCs w:val="20"/>
        </w:rPr>
      </w:pPr>
      <w:r>
        <w:rPr>
          <w:rFonts w:cs="ArialMT"/>
          <w:sz w:val="24"/>
          <w:szCs w:val="24"/>
        </w:rPr>
        <w:t>4.4.5</w:t>
      </w:r>
      <w:r>
        <w:rPr>
          <w:rFonts w:cs="ArialMT"/>
          <w:sz w:val="24"/>
          <w:szCs w:val="24"/>
        </w:rPr>
        <w:tab/>
      </w:r>
      <w:r>
        <w:rPr>
          <w:rFonts w:eastAsia="Times New Roman" w:cs="Times New Roman"/>
          <w:sz w:val="24"/>
          <w:szCs w:val="20"/>
        </w:rPr>
        <w:t xml:space="preserve">Whistleblowing: </w:t>
      </w:r>
      <w:r w:rsidRPr="00962C05">
        <w:rPr>
          <w:rFonts w:eastAsia="Times New Roman" w:cs="Times New Roman"/>
          <w:sz w:val="24"/>
          <w:szCs w:val="20"/>
        </w:rPr>
        <w:t xml:space="preserve">All employees are expected to bring to the attention of the </w:t>
      </w:r>
      <w:r w:rsidR="00E61A9B">
        <w:rPr>
          <w:rFonts w:eastAsia="Times New Roman" w:cs="Times New Roman"/>
          <w:sz w:val="24"/>
          <w:szCs w:val="20"/>
        </w:rPr>
        <w:t>CEO</w:t>
      </w:r>
      <w:r w:rsidRPr="00962C05">
        <w:rPr>
          <w:rFonts w:eastAsia="Times New Roman" w:cs="Times New Roman"/>
          <w:sz w:val="24"/>
          <w:szCs w:val="20"/>
        </w:rPr>
        <w:t>/Chair of</w:t>
      </w:r>
      <w:r>
        <w:rPr>
          <w:rFonts w:eastAsia="Times New Roman" w:cs="Times New Roman"/>
          <w:sz w:val="24"/>
          <w:szCs w:val="20"/>
        </w:rPr>
        <w:t xml:space="preserve"> </w:t>
      </w:r>
      <w:r w:rsidRPr="00962C05">
        <w:rPr>
          <w:rFonts w:eastAsia="Times New Roman" w:cs="Times New Roman"/>
          <w:sz w:val="24"/>
          <w:szCs w:val="20"/>
        </w:rPr>
        <w:t>Governors any serious imp</w:t>
      </w:r>
      <w:r>
        <w:rPr>
          <w:rFonts w:eastAsia="Times New Roman" w:cs="Times New Roman"/>
          <w:sz w:val="24"/>
          <w:szCs w:val="20"/>
        </w:rPr>
        <w:t>ropriety or breach of procedure which have an impact/potential for impact on the safety and wellbeing of students (WH Limited Policy on Whistleblowing).</w:t>
      </w:r>
    </w:p>
    <w:p w:rsidR="00261673" w:rsidRDefault="00261673" w:rsidP="00261673">
      <w:pPr>
        <w:autoSpaceDE w:val="0"/>
        <w:autoSpaceDN w:val="0"/>
        <w:adjustRightInd w:val="0"/>
        <w:ind w:left="720" w:hanging="720"/>
        <w:rPr>
          <w:rFonts w:eastAsia="Times New Roman" w:cs="Times New Roman"/>
          <w:sz w:val="24"/>
          <w:szCs w:val="20"/>
        </w:rPr>
      </w:pPr>
    </w:p>
    <w:p w:rsidR="00261673" w:rsidRDefault="00261673" w:rsidP="00261673">
      <w:pPr>
        <w:autoSpaceDE w:val="0"/>
        <w:autoSpaceDN w:val="0"/>
        <w:adjustRightInd w:val="0"/>
        <w:ind w:left="720"/>
        <w:rPr>
          <w:rFonts w:eastAsia="Times New Roman" w:cs="Times New Roman"/>
          <w:sz w:val="24"/>
          <w:szCs w:val="20"/>
        </w:rPr>
      </w:pPr>
      <w:r>
        <w:rPr>
          <w:rFonts w:eastAsia="Times New Roman" w:cs="Times New Roman"/>
          <w:sz w:val="24"/>
          <w:szCs w:val="20"/>
        </w:rPr>
        <w:t>Concerns can also be raised through external bodies such as the CQC, a union representative or the local police.</w:t>
      </w:r>
    </w:p>
    <w:p w:rsidR="00261673" w:rsidRDefault="00261673" w:rsidP="00261673">
      <w:pPr>
        <w:autoSpaceDE w:val="0"/>
        <w:autoSpaceDN w:val="0"/>
        <w:adjustRightInd w:val="0"/>
        <w:ind w:left="720"/>
        <w:rPr>
          <w:rFonts w:eastAsia="Times New Roman" w:cs="Times New Roman"/>
          <w:sz w:val="24"/>
          <w:szCs w:val="20"/>
        </w:rPr>
      </w:pPr>
    </w:p>
    <w:p w:rsidR="00261673" w:rsidRDefault="00261673" w:rsidP="00261673">
      <w:pPr>
        <w:ind w:left="720"/>
        <w:rPr>
          <w:b/>
          <w:sz w:val="24"/>
          <w:szCs w:val="24"/>
        </w:rPr>
      </w:pPr>
      <w:r w:rsidRPr="003525FA">
        <w:rPr>
          <w:sz w:val="24"/>
          <w:szCs w:val="24"/>
        </w:rPr>
        <w:t>Anyone</w:t>
      </w:r>
      <w:r>
        <w:rPr>
          <w:sz w:val="24"/>
          <w:szCs w:val="24"/>
        </w:rPr>
        <w:t xml:space="preserve"> can call the national </w:t>
      </w:r>
      <w:r w:rsidRPr="00431CDB">
        <w:rPr>
          <w:sz w:val="24"/>
          <w:szCs w:val="24"/>
        </w:rPr>
        <w:t>whistleblowing advice line</w:t>
      </w:r>
      <w:r>
        <w:rPr>
          <w:sz w:val="24"/>
          <w:szCs w:val="24"/>
        </w:rPr>
        <w:t xml:space="preserve"> operated by the NSPCC</w:t>
      </w:r>
      <w:r w:rsidRPr="00431CDB">
        <w:rPr>
          <w:sz w:val="24"/>
          <w:szCs w:val="24"/>
        </w:rPr>
        <w:t xml:space="preserve"> if they have a concern about a child and how that concern is being handled.</w:t>
      </w:r>
    </w:p>
    <w:p w:rsidR="00261673" w:rsidRDefault="00261673" w:rsidP="00261673">
      <w:pPr>
        <w:ind w:left="720" w:hanging="720"/>
        <w:rPr>
          <w:b/>
          <w:sz w:val="24"/>
          <w:szCs w:val="24"/>
        </w:rPr>
      </w:pPr>
    </w:p>
    <w:p w:rsidR="00261673" w:rsidRDefault="00261673" w:rsidP="00261673">
      <w:pPr>
        <w:ind w:left="720"/>
        <w:rPr>
          <w:b/>
          <w:sz w:val="24"/>
          <w:szCs w:val="24"/>
        </w:rPr>
      </w:pPr>
      <w:r>
        <w:rPr>
          <w:sz w:val="24"/>
          <w:szCs w:val="24"/>
        </w:rPr>
        <w:t xml:space="preserve">Staff can contact the NSPCC if </w:t>
      </w:r>
      <w:r w:rsidRPr="00431CDB">
        <w:rPr>
          <w:sz w:val="24"/>
          <w:szCs w:val="24"/>
        </w:rPr>
        <w:t>they believe:</w:t>
      </w:r>
    </w:p>
    <w:p w:rsidR="00261673" w:rsidRPr="00431CDB" w:rsidRDefault="00261673" w:rsidP="00261673">
      <w:pPr>
        <w:ind w:left="1440"/>
        <w:rPr>
          <w:b/>
          <w:sz w:val="24"/>
          <w:szCs w:val="24"/>
        </w:rPr>
      </w:pPr>
    </w:p>
    <w:p w:rsidR="00261673" w:rsidRPr="003525FA" w:rsidRDefault="00261673" w:rsidP="004C5C4C">
      <w:pPr>
        <w:pStyle w:val="ListParagraph"/>
        <w:numPr>
          <w:ilvl w:val="0"/>
          <w:numId w:val="7"/>
        </w:numPr>
        <w:ind w:left="1440"/>
        <w:rPr>
          <w:b/>
          <w:sz w:val="24"/>
          <w:szCs w:val="24"/>
        </w:rPr>
      </w:pPr>
      <w:r w:rsidRPr="003525FA">
        <w:rPr>
          <w:sz w:val="24"/>
          <w:szCs w:val="24"/>
        </w:rPr>
        <w:t>their own or another employer will cover it up</w:t>
      </w:r>
    </w:p>
    <w:p w:rsidR="00261673" w:rsidRPr="003525FA" w:rsidRDefault="00261673" w:rsidP="004C5C4C">
      <w:pPr>
        <w:pStyle w:val="ListParagraph"/>
        <w:numPr>
          <w:ilvl w:val="0"/>
          <w:numId w:val="7"/>
        </w:numPr>
        <w:ind w:left="1440"/>
        <w:rPr>
          <w:b/>
          <w:sz w:val="24"/>
          <w:szCs w:val="24"/>
        </w:rPr>
      </w:pPr>
      <w:r w:rsidRPr="003525FA">
        <w:rPr>
          <w:sz w:val="24"/>
          <w:szCs w:val="24"/>
        </w:rPr>
        <w:t>their employer will treat them unfairly for complaining</w:t>
      </w:r>
    </w:p>
    <w:p w:rsidR="00261673" w:rsidRPr="003525FA" w:rsidRDefault="00261673" w:rsidP="004C5C4C">
      <w:pPr>
        <w:pStyle w:val="ListParagraph"/>
        <w:numPr>
          <w:ilvl w:val="0"/>
          <w:numId w:val="7"/>
        </w:numPr>
        <w:ind w:left="1440"/>
        <w:rPr>
          <w:b/>
          <w:sz w:val="24"/>
          <w:szCs w:val="24"/>
        </w:rPr>
      </w:pPr>
      <w:r w:rsidRPr="003525FA">
        <w:rPr>
          <w:sz w:val="24"/>
          <w:szCs w:val="24"/>
        </w:rPr>
        <w:t>the concern hasn't been sorted out and they have already told them about it.</w:t>
      </w:r>
    </w:p>
    <w:p w:rsidR="00261673" w:rsidRPr="00431CDB" w:rsidRDefault="00261673" w:rsidP="00261673">
      <w:pPr>
        <w:ind w:left="720"/>
        <w:rPr>
          <w:b/>
          <w:sz w:val="24"/>
          <w:szCs w:val="24"/>
        </w:rPr>
      </w:pPr>
    </w:p>
    <w:p w:rsidR="00261673" w:rsidRPr="000442B8" w:rsidRDefault="00261673" w:rsidP="00261673">
      <w:pPr>
        <w:ind w:left="720"/>
        <w:rPr>
          <w:b/>
          <w:sz w:val="24"/>
          <w:szCs w:val="24"/>
        </w:rPr>
      </w:pPr>
      <w:r w:rsidRPr="00431CDB">
        <w:rPr>
          <w:sz w:val="24"/>
          <w:szCs w:val="24"/>
        </w:rPr>
        <w:t xml:space="preserve">The advice line provides free help and advice to people who suspect their organisation might be putting children at risk, even if they're not certain that this is the case. </w:t>
      </w:r>
    </w:p>
    <w:p w:rsidR="00261673" w:rsidRDefault="00261673" w:rsidP="00261673">
      <w:pPr>
        <w:autoSpaceDE w:val="0"/>
        <w:autoSpaceDN w:val="0"/>
        <w:adjustRightInd w:val="0"/>
        <w:ind w:left="720"/>
        <w:rPr>
          <w:rFonts w:eastAsia="Times New Roman" w:cs="Times New Roman"/>
          <w:sz w:val="24"/>
          <w:szCs w:val="20"/>
        </w:rPr>
      </w:pPr>
    </w:p>
    <w:p w:rsidR="00261673" w:rsidRDefault="00261673" w:rsidP="00261673">
      <w:pPr>
        <w:autoSpaceDE w:val="0"/>
        <w:autoSpaceDN w:val="0"/>
        <w:adjustRightInd w:val="0"/>
        <w:ind w:left="720"/>
        <w:rPr>
          <w:rFonts w:eastAsia="Times New Roman" w:cs="Times New Roman"/>
          <w:sz w:val="24"/>
          <w:szCs w:val="20"/>
        </w:rPr>
      </w:pPr>
      <w:r>
        <w:rPr>
          <w:rFonts w:eastAsia="Times New Roman" w:cs="Times New Roman"/>
          <w:sz w:val="24"/>
          <w:szCs w:val="20"/>
        </w:rPr>
        <w:t>The Public Interest Disclosure Act gives employees who suffer detrimental treatment, including dismissal, as a result of disclosing malpractice, the right to seek compensation in an Employment Tribunal.</w:t>
      </w:r>
    </w:p>
    <w:p w:rsidR="00261673" w:rsidRDefault="00261673" w:rsidP="00261673">
      <w:pPr>
        <w:autoSpaceDE w:val="0"/>
        <w:autoSpaceDN w:val="0"/>
        <w:adjustRightInd w:val="0"/>
        <w:rPr>
          <w:rFonts w:eastAsia="Times New Roman" w:cs="Times New Roman"/>
          <w:sz w:val="24"/>
          <w:szCs w:val="20"/>
        </w:rPr>
      </w:pPr>
    </w:p>
    <w:p w:rsidR="00261673" w:rsidRDefault="00261673" w:rsidP="00261673">
      <w:pPr>
        <w:autoSpaceDE w:val="0"/>
        <w:autoSpaceDN w:val="0"/>
        <w:adjustRightInd w:val="0"/>
        <w:rPr>
          <w:rFonts w:eastAsia="Times New Roman" w:cs="Times New Roman"/>
          <w:sz w:val="24"/>
          <w:szCs w:val="20"/>
        </w:rPr>
      </w:pPr>
      <w:r>
        <w:rPr>
          <w:rFonts w:eastAsia="Times New Roman" w:cs="Times New Roman"/>
          <w:sz w:val="24"/>
          <w:szCs w:val="20"/>
        </w:rPr>
        <w:t>4.6</w:t>
      </w:r>
      <w:r>
        <w:rPr>
          <w:rFonts w:eastAsia="Times New Roman" w:cs="Times New Roman"/>
          <w:sz w:val="24"/>
          <w:szCs w:val="20"/>
        </w:rPr>
        <w:tab/>
        <w:t>Inter-Agency Working</w:t>
      </w:r>
    </w:p>
    <w:p w:rsidR="00261673" w:rsidRDefault="00261673" w:rsidP="00261673">
      <w:pPr>
        <w:autoSpaceDE w:val="0"/>
        <w:autoSpaceDN w:val="0"/>
        <w:adjustRightInd w:val="0"/>
        <w:rPr>
          <w:rFonts w:eastAsia="Times New Roman" w:cs="Times New Roman"/>
          <w:sz w:val="24"/>
          <w:szCs w:val="20"/>
        </w:rPr>
      </w:pPr>
    </w:p>
    <w:p w:rsidR="00261673" w:rsidRDefault="00261673" w:rsidP="00261673">
      <w:pPr>
        <w:autoSpaceDE w:val="0"/>
        <w:autoSpaceDN w:val="0"/>
        <w:adjustRightInd w:val="0"/>
        <w:rPr>
          <w:rFonts w:eastAsia="Times New Roman" w:cs="Times New Roman"/>
          <w:sz w:val="24"/>
          <w:szCs w:val="20"/>
        </w:rPr>
      </w:pPr>
      <w:r>
        <w:rPr>
          <w:rFonts w:eastAsia="Times New Roman" w:cs="Times New Roman"/>
          <w:sz w:val="24"/>
          <w:szCs w:val="20"/>
        </w:rPr>
        <w:t>4.6.1</w:t>
      </w:r>
      <w:r>
        <w:rPr>
          <w:rFonts w:eastAsia="Times New Roman" w:cs="Times New Roman"/>
          <w:sz w:val="24"/>
          <w:szCs w:val="20"/>
        </w:rPr>
        <w:tab/>
        <w:t>Safeguarding Children Board (SCB)</w:t>
      </w:r>
    </w:p>
    <w:p w:rsidR="00261673" w:rsidRDefault="00261673" w:rsidP="00261673">
      <w:pPr>
        <w:autoSpaceDE w:val="0"/>
        <w:autoSpaceDN w:val="0"/>
        <w:adjustRightInd w:val="0"/>
        <w:ind w:left="720"/>
        <w:rPr>
          <w:rFonts w:eastAsia="Times New Roman" w:cs="Times New Roman"/>
          <w:sz w:val="24"/>
          <w:szCs w:val="20"/>
        </w:rPr>
      </w:pPr>
      <w:r>
        <w:rPr>
          <w:rFonts w:eastAsia="Times New Roman" w:cs="Times New Roman"/>
          <w:sz w:val="24"/>
          <w:szCs w:val="20"/>
        </w:rPr>
        <w:t>Local authorities have overarching responsibilities for safeguarding and promoting the welfare of ALL children and young people in their area. At Wargrave House, all students are protected by St Helen</w:t>
      </w:r>
      <w:r w:rsidR="00570A80">
        <w:rPr>
          <w:rFonts w:eastAsia="Times New Roman" w:cs="Times New Roman"/>
          <w:sz w:val="24"/>
          <w:szCs w:val="20"/>
        </w:rPr>
        <w:t xml:space="preserve">s </w:t>
      </w:r>
      <w:r>
        <w:rPr>
          <w:rFonts w:eastAsia="Times New Roman" w:cs="Times New Roman"/>
          <w:sz w:val="24"/>
          <w:szCs w:val="20"/>
        </w:rPr>
        <w:t>SCB as the ‘host’ authority. However, it is essential that open lines of communication are also maintained with placing authorities and individual social workers.</w:t>
      </w:r>
    </w:p>
    <w:p w:rsidR="00261673" w:rsidRDefault="00261673" w:rsidP="00261673">
      <w:pPr>
        <w:autoSpaceDE w:val="0"/>
        <w:autoSpaceDN w:val="0"/>
        <w:adjustRightInd w:val="0"/>
        <w:ind w:left="720"/>
        <w:rPr>
          <w:rFonts w:eastAsia="Times New Roman" w:cs="Times New Roman"/>
          <w:sz w:val="24"/>
          <w:szCs w:val="20"/>
        </w:rPr>
      </w:pPr>
    </w:p>
    <w:p w:rsidR="00261673" w:rsidRDefault="00261673" w:rsidP="00261673">
      <w:pPr>
        <w:autoSpaceDE w:val="0"/>
        <w:autoSpaceDN w:val="0"/>
        <w:adjustRightInd w:val="0"/>
        <w:ind w:left="720"/>
        <w:rPr>
          <w:rFonts w:eastAsia="Times New Roman" w:cs="Times New Roman"/>
          <w:sz w:val="24"/>
          <w:szCs w:val="20"/>
        </w:rPr>
      </w:pPr>
      <w:r>
        <w:rPr>
          <w:rFonts w:eastAsia="Times New Roman" w:cs="Times New Roman"/>
          <w:sz w:val="24"/>
          <w:szCs w:val="20"/>
        </w:rPr>
        <w:t xml:space="preserve">Wargrave House recognises its duty to co-operate and contribute to local authority procedures which form part of a continuum of help and support. (Children Act 2004 Section 10). The St Helens SCB </w:t>
      </w:r>
      <w:r w:rsidR="00570A80">
        <w:rPr>
          <w:rFonts w:eastAsia="Times New Roman" w:cs="Times New Roman"/>
          <w:sz w:val="24"/>
          <w:szCs w:val="20"/>
        </w:rPr>
        <w:t>Multi Agency Think Family Procedure</w:t>
      </w:r>
      <w:r>
        <w:rPr>
          <w:rFonts w:eastAsia="Times New Roman" w:cs="Times New Roman"/>
          <w:sz w:val="24"/>
          <w:szCs w:val="20"/>
        </w:rPr>
        <w:t xml:space="preserve"> details:</w:t>
      </w:r>
    </w:p>
    <w:p w:rsidR="004F5E60" w:rsidRDefault="004F5E60" w:rsidP="00261673">
      <w:pPr>
        <w:autoSpaceDE w:val="0"/>
        <w:autoSpaceDN w:val="0"/>
        <w:adjustRightInd w:val="0"/>
        <w:ind w:left="720"/>
        <w:rPr>
          <w:rFonts w:eastAsia="Times New Roman" w:cs="Times New Roman"/>
          <w:sz w:val="24"/>
          <w:szCs w:val="20"/>
        </w:rPr>
      </w:pPr>
    </w:p>
    <w:p w:rsidR="004F5E60" w:rsidRDefault="00547E1D" w:rsidP="004C5C4C">
      <w:pPr>
        <w:pStyle w:val="ListParagraph"/>
        <w:numPr>
          <w:ilvl w:val="0"/>
          <w:numId w:val="8"/>
        </w:numPr>
        <w:autoSpaceDE w:val="0"/>
        <w:autoSpaceDN w:val="0"/>
        <w:adjustRightInd w:val="0"/>
        <w:rPr>
          <w:rFonts w:eastAsia="Times New Roman" w:cs="Times New Roman"/>
          <w:sz w:val="24"/>
          <w:szCs w:val="20"/>
        </w:rPr>
      </w:pPr>
      <w:r>
        <w:rPr>
          <w:rFonts w:eastAsia="Times New Roman" w:cs="Times New Roman"/>
          <w:sz w:val="24"/>
          <w:szCs w:val="20"/>
        </w:rPr>
        <w:t>process for early help assessment and the type and level of early help services to be provided;</w:t>
      </w:r>
    </w:p>
    <w:p w:rsidR="00547E1D" w:rsidRDefault="00547E1D" w:rsidP="004C5C4C">
      <w:pPr>
        <w:pStyle w:val="ListParagraph"/>
        <w:numPr>
          <w:ilvl w:val="0"/>
          <w:numId w:val="8"/>
        </w:numPr>
        <w:autoSpaceDE w:val="0"/>
        <w:autoSpaceDN w:val="0"/>
        <w:adjustRightInd w:val="0"/>
        <w:rPr>
          <w:rFonts w:eastAsia="Times New Roman" w:cs="Times New Roman"/>
          <w:sz w:val="24"/>
          <w:szCs w:val="20"/>
        </w:rPr>
      </w:pPr>
      <w:r>
        <w:rPr>
          <w:rFonts w:eastAsia="Times New Roman" w:cs="Times New Roman"/>
          <w:sz w:val="24"/>
          <w:szCs w:val="20"/>
        </w:rPr>
        <w:t>the criteria, including the level of need, for when a case should be referred to local authority children’s social care for assessment and for statutory services under:</w:t>
      </w:r>
    </w:p>
    <w:p w:rsidR="00547E1D" w:rsidRPr="00547E1D" w:rsidRDefault="00547E1D" w:rsidP="004C5C4C">
      <w:pPr>
        <w:pStyle w:val="ListParagraph"/>
        <w:numPr>
          <w:ilvl w:val="0"/>
          <w:numId w:val="9"/>
        </w:numPr>
        <w:autoSpaceDE w:val="0"/>
        <w:autoSpaceDN w:val="0"/>
        <w:adjustRightInd w:val="0"/>
        <w:ind w:left="1843"/>
        <w:rPr>
          <w:rFonts w:eastAsia="Times New Roman" w:cs="Times New Roman"/>
          <w:sz w:val="24"/>
          <w:szCs w:val="20"/>
        </w:rPr>
      </w:pPr>
      <w:r w:rsidRPr="00547E1D">
        <w:rPr>
          <w:rFonts w:eastAsia="Times New Roman" w:cs="Times New Roman"/>
          <w:sz w:val="24"/>
          <w:szCs w:val="20"/>
        </w:rPr>
        <w:t>section 17 of the Children Act 1989 (Children in Need)</w:t>
      </w:r>
    </w:p>
    <w:p w:rsidR="00547E1D" w:rsidRPr="00547E1D" w:rsidRDefault="00547E1D" w:rsidP="004C5C4C">
      <w:pPr>
        <w:pStyle w:val="ListParagraph"/>
        <w:numPr>
          <w:ilvl w:val="0"/>
          <w:numId w:val="9"/>
        </w:numPr>
        <w:autoSpaceDE w:val="0"/>
        <w:autoSpaceDN w:val="0"/>
        <w:adjustRightInd w:val="0"/>
        <w:ind w:left="1843"/>
        <w:rPr>
          <w:rFonts w:eastAsia="Times New Roman" w:cs="Times New Roman"/>
          <w:sz w:val="24"/>
          <w:szCs w:val="20"/>
        </w:rPr>
      </w:pPr>
      <w:r w:rsidRPr="00547E1D">
        <w:rPr>
          <w:rFonts w:eastAsia="Times New Roman" w:cs="Times New Roman"/>
          <w:sz w:val="24"/>
          <w:szCs w:val="20"/>
        </w:rPr>
        <w:t>section 47 of the Children Act 1989 (reasonable cause to suspect children suffering or likely to suffer significant harm)</w:t>
      </w:r>
    </w:p>
    <w:p w:rsidR="00547E1D" w:rsidRPr="00547E1D" w:rsidRDefault="00547E1D" w:rsidP="004C5C4C">
      <w:pPr>
        <w:pStyle w:val="ListParagraph"/>
        <w:numPr>
          <w:ilvl w:val="0"/>
          <w:numId w:val="9"/>
        </w:numPr>
        <w:autoSpaceDE w:val="0"/>
        <w:autoSpaceDN w:val="0"/>
        <w:adjustRightInd w:val="0"/>
        <w:ind w:left="1843"/>
        <w:rPr>
          <w:rFonts w:eastAsia="Times New Roman" w:cs="Times New Roman"/>
          <w:sz w:val="24"/>
          <w:szCs w:val="20"/>
        </w:rPr>
      </w:pPr>
      <w:r w:rsidRPr="00547E1D">
        <w:rPr>
          <w:rFonts w:eastAsia="Times New Roman" w:cs="Times New Roman"/>
          <w:sz w:val="24"/>
          <w:szCs w:val="20"/>
        </w:rPr>
        <w:t xml:space="preserve">section 31 (care orders); and </w:t>
      </w:r>
    </w:p>
    <w:p w:rsidR="00547E1D" w:rsidRPr="00547E1D" w:rsidRDefault="00547E1D" w:rsidP="004C5C4C">
      <w:pPr>
        <w:pStyle w:val="ListParagraph"/>
        <w:numPr>
          <w:ilvl w:val="0"/>
          <w:numId w:val="9"/>
        </w:numPr>
        <w:autoSpaceDE w:val="0"/>
        <w:autoSpaceDN w:val="0"/>
        <w:adjustRightInd w:val="0"/>
        <w:ind w:left="1843"/>
        <w:rPr>
          <w:rFonts w:eastAsia="Times New Roman" w:cs="Times New Roman"/>
          <w:sz w:val="24"/>
          <w:szCs w:val="20"/>
        </w:rPr>
      </w:pPr>
      <w:r w:rsidRPr="00547E1D">
        <w:rPr>
          <w:rFonts w:eastAsia="Times New Roman" w:cs="Times New Roman"/>
          <w:sz w:val="24"/>
          <w:szCs w:val="20"/>
        </w:rPr>
        <w:t>section 20 (duty to accommodate a child) of the Children Act 1989</w:t>
      </w:r>
    </w:p>
    <w:p w:rsidR="00547E1D" w:rsidRDefault="00547E1D" w:rsidP="00547E1D">
      <w:pPr>
        <w:autoSpaceDE w:val="0"/>
        <w:autoSpaceDN w:val="0"/>
        <w:adjustRightInd w:val="0"/>
        <w:rPr>
          <w:rFonts w:eastAsia="Times New Roman" w:cs="Times New Roman"/>
          <w:sz w:val="24"/>
          <w:szCs w:val="20"/>
        </w:rPr>
      </w:pPr>
    </w:p>
    <w:p w:rsidR="00547E1D" w:rsidRPr="00547E1D" w:rsidRDefault="00547E1D" w:rsidP="00547E1D">
      <w:pPr>
        <w:autoSpaceDE w:val="0"/>
        <w:autoSpaceDN w:val="0"/>
        <w:adjustRightInd w:val="0"/>
        <w:ind w:left="720"/>
        <w:rPr>
          <w:rFonts w:eastAsia="Times New Roman" w:cs="Times New Roman"/>
          <w:sz w:val="24"/>
          <w:szCs w:val="20"/>
        </w:rPr>
      </w:pPr>
      <w:r>
        <w:rPr>
          <w:rFonts w:eastAsia="Times New Roman" w:cs="Times New Roman"/>
          <w:sz w:val="24"/>
          <w:szCs w:val="20"/>
        </w:rPr>
        <w:t>It is this threshold document (and other local authority equivalents) which determine school practice at all levels, including a reference point for challenge, should support and response to concerns be deemed ineffective.</w:t>
      </w:r>
    </w:p>
    <w:p w:rsidR="00261673" w:rsidRDefault="00261673" w:rsidP="00261673">
      <w:pPr>
        <w:autoSpaceDE w:val="0"/>
        <w:autoSpaceDN w:val="0"/>
        <w:adjustRightInd w:val="0"/>
        <w:ind w:left="720"/>
        <w:rPr>
          <w:rFonts w:eastAsia="Times New Roman" w:cs="Times New Roman"/>
          <w:sz w:val="24"/>
          <w:szCs w:val="20"/>
        </w:rPr>
      </w:pPr>
    </w:p>
    <w:p w:rsidR="007A4570" w:rsidRDefault="007A4570" w:rsidP="00261673">
      <w:pPr>
        <w:autoSpaceDE w:val="0"/>
        <w:autoSpaceDN w:val="0"/>
        <w:adjustRightInd w:val="0"/>
        <w:ind w:left="720"/>
        <w:rPr>
          <w:rFonts w:eastAsia="Times New Roman" w:cs="Times New Roman"/>
          <w:sz w:val="24"/>
          <w:szCs w:val="20"/>
        </w:rPr>
      </w:pPr>
    </w:p>
    <w:p w:rsidR="007A4570" w:rsidRDefault="007A4570" w:rsidP="00261673">
      <w:pPr>
        <w:autoSpaceDE w:val="0"/>
        <w:autoSpaceDN w:val="0"/>
        <w:adjustRightInd w:val="0"/>
        <w:ind w:left="720"/>
        <w:rPr>
          <w:rFonts w:eastAsia="Times New Roman" w:cs="Times New Roman"/>
          <w:sz w:val="24"/>
          <w:szCs w:val="20"/>
        </w:rPr>
      </w:pPr>
    </w:p>
    <w:p w:rsidR="00F45003" w:rsidRPr="00576BB1" w:rsidRDefault="00547E1D" w:rsidP="001911EC">
      <w:pPr>
        <w:ind w:left="426" w:hanging="426"/>
        <w:rPr>
          <w:rFonts w:eastAsia="Times New Roman" w:cs="Times New Roman"/>
          <w:b/>
          <w:sz w:val="24"/>
          <w:szCs w:val="24"/>
          <w:lang w:val="en-US"/>
        </w:rPr>
      </w:pPr>
      <w:r>
        <w:rPr>
          <w:rFonts w:eastAsia="Times New Roman" w:cs="Times New Roman"/>
          <w:b/>
          <w:sz w:val="24"/>
          <w:szCs w:val="24"/>
          <w:lang w:val="en-US"/>
        </w:rPr>
        <w:t>5.</w:t>
      </w:r>
      <w:r w:rsidR="00124D07">
        <w:rPr>
          <w:rFonts w:eastAsia="Times New Roman" w:cs="Times New Roman"/>
          <w:b/>
          <w:sz w:val="24"/>
          <w:szCs w:val="24"/>
          <w:lang w:val="en-US"/>
        </w:rPr>
        <w:tab/>
      </w:r>
      <w:r>
        <w:rPr>
          <w:rFonts w:eastAsia="Times New Roman" w:cs="Times New Roman"/>
          <w:b/>
          <w:sz w:val="24"/>
          <w:szCs w:val="24"/>
          <w:lang w:val="en-US"/>
        </w:rPr>
        <w:tab/>
      </w:r>
      <w:r w:rsidR="00F45003" w:rsidRPr="00576BB1">
        <w:rPr>
          <w:rFonts w:eastAsia="Times New Roman" w:cs="Times New Roman"/>
          <w:b/>
          <w:sz w:val="24"/>
          <w:szCs w:val="24"/>
          <w:lang w:val="en-US"/>
        </w:rPr>
        <w:t>Policy</w:t>
      </w:r>
    </w:p>
    <w:p w:rsidR="005D7AB4" w:rsidRDefault="005D7AB4" w:rsidP="001911EC">
      <w:pPr>
        <w:tabs>
          <w:tab w:val="left" w:pos="426"/>
        </w:tabs>
        <w:ind w:left="426" w:hanging="426"/>
        <w:rPr>
          <w:rFonts w:eastAsia="Times New Roman" w:cs="Times New Roman"/>
          <w:sz w:val="24"/>
          <w:szCs w:val="24"/>
          <w:lang w:val="en-US"/>
        </w:rPr>
      </w:pPr>
    </w:p>
    <w:p w:rsidR="00547E1D" w:rsidRDefault="006D3131" w:rsidP="001911EC">
      <w:pPr>
        <w:tabs>
          <w:tab w:val="left" w:pos="426"/>
        </w:tabs>
        <w:ind w:left="426" w:hanging="426"/>
        <w:rPr>
          <w:rFonts w:eastAsia="Times New Roman" w:cs="Times New Roman"/>
          <w:sz w:val="24"/>
          <w:szCs w:val="24"/>
          <w:lang w:val="en-US"/>
        </w:rPr>
      </w:pPr>
      <w:r>
        <w:rPr>
          <w:rFonts w:eastAsia="Times New Roman" w:cs="Times New Roman"/>
          <w:sz w:val="24"/>
          <w:szCs w:val="24"/>
          <w:lang w:val="en-US"/>
        </w:rPr>
        <w:t>5.1</w:t>
      </w:r>
      <w:r>
        <w:rPr>
          <w:rFonts w:eastAsia="Times New Roman" w:cs="Times New Roman"/>
          <w:sz w:val="24"/>
          <w:szCs w:val="24"/>
          <w:lang w:val="en-US"/>
        </w:rPr>
        <w:tab/>
      </w:r>
      <w:r>
        <w:rPr>
          <w:rFonts w:eastAsia="Times New Roman" w:cs="Times New Roman"/>
          <w:sz w:val="24"/>
          <w:szCs w:val="24"/>
          <w:lang w:val="en-US"/>
        </w:rPr>
        <w:tab/>
        <w:t>There are three main elements to our Safeguarding Children policy:</w:t>
      </w:r>
    </w:p>
    <w:p w:rsidR="006D3131" w:rsidRDefault="006D3131" w:rsidP="001911EC">
      <w:pPr>
        <w:tabs>
          <w:tab w:val="left" w:pos="426"/>
        </w:tabs>
        <w:ind w:left="426" w:hanging="426"/>
        <w:rPr>
          <w:rFonts w:eastAsia="Times New Roman" w:cs="Times New Roman"/>
          <w:sz w:val="24"/>
          <w:szCs w:val="24"/>
          <w:lang w:val="en-US"/>
        </w:rPr>
      </w:pPr>
    </w:p>
    <w:p w:rsidR="006D3131" w:rsidRDefault="006D3131" w:rsidP="001911EC">
      <w:pPr>
        <w:tabs>
          <w:tab w:val="left" w:pos="426"/>
        </w:tabs>
        <w:ind w:left="426" w:hanging="426"/>
        <w:rPr>
          <w:rFonts w:eastAsia="Times New Roman" w:cs="Times New Roman"/>
          <w:b/>
          <w:sz w:val="24"/>
          <w:szCs w:val="24"/>
          <w:lang w:val="en-US"/>
        </w:rPr>
      </w:pPr>
      <w:r>
        <w:rPr>
          <w:rFonts w:eastAsia="Times New Roman" w:cs="Times New Roman"/>
          <w:sz w:val="24"/>
          <w:szCs w:val="24"/>
          <w:lang w:val="en-US"/>
        </w:rPr>
        <w:tab/>
      </w:r>
      <w:r>
        <w:rPr>
          <w:rFonts w:eastAsia="Times New Roman" w:cs="Times New Roman"/>
          <w:sz w:val="24"/>
          <w:szCs w:val="24"/>
          <w:lang w:val="en-US"/>
        </w:rPr>
        <w:tab/>
      </w:r>
      <w:r w:rsidR="00AD0FBC">
        <w:rPr>
          <w:rFonts w:eastAsia="Times New Roman" w:cs="Times New Roman"/>
          <w:b/>
          <w:sz w:val="24"/>
          <w:szCs w:val="24"/>
          <w:lang w:val="en-US"/>
        </w:rPr>
        <w:t>PREVENTION</w:t>
      </w:r>
    </w:p>
    <w:p w:rsidR="00AD0FBC" w:rsidRPr="00AD0FBC" w:rsidRDefault="00AD0FBC" w:rsidP="001911EC">
      <w:pPr>
        <w:tabs>
          <w:tab w:val="left" w:pos="426"/>
        </w:tabs>
        <w:ind w:left="426" w:hanging="426"/>
        <w:rPr>
          <w:rFonts w:eastAsia="Times New Roman" w:cs="Times New Roman"/>
          <w:sz w:val="24"/>
          <w:szCs w:val="24"/>
          <w:lang w:val="en-US"/>
        </w:rPr>
      </w:pPr>
    </w:p>
    <w:p w:rsidR="00AD0FBC" w:rsidRDefault="00AD0FBC" w:rsidP="004C5C4C">
      <w:pPr>
        <w:pStyle w:val="ListParagraph"/>
        <w:numPr>
          <w:ilvl w:val="0"/>
          <w:numId w:val="10"/>
        </w:numPr>
        <w:tabs>
          <w:tab w:val="left" w:pos="426"/>
        </w:tabs>
        <w:rPr>
          <w:rFonts w:eastAsia="Times New Roman" w:cs="Times New Roman"/>
          <w:sz w:val="24"/>
          <w:szCs w:val="24"/>
          <w:lang w:val="en-US"/>
        </w:rPr>
      </w:pPr>
      <w:r w:rsidRPr="00AD0FBC">
        <w:rPr>
          <w:rFonts w:eastAsia="Times New Roman" w:cs="Times New Roman"/>
          <w:sz w:val="24"/>
          <w:szCs w:val="24"/>
          <w:lang w:val="en-US"/>
        </w:rPr>
        <w:t>providing</w:t>
      </w:r>
      <w:r>
        <w:rPr>
          <w:rFonts w:eastAsia="Times New Roman" w:cs="Times New Roman"/>
          <w:sz w:val="24"/>
          <w:szCs w:val="24"/>
          <w:lang w:val="en-US"/>
        </w:rPr>
        <w:t xml:space="preserve"> a safe environment in which students can learn and develop</w:t>
      </w:r>
    </w:p>
    <w:p w:rsidR="00AD0FBC" w:rsidRDefault="00AD0FBC" w:rsidP="004C5C4C">
      <w:pPr>
        <w:pStyle w:val="ListParagraph"/>
        <w:numPr>
          <w:ilvl w:val="0"/>
          <w:numId w:val="10"/>
        </w:numPr>
        <w:tabs>
          <w:tab w:val="left" w:pos="426"/>
        </w:tabs>
        <w:rPr>
          <w:rFonts w:eastAsia="Times New Roman" w:cs="Times New Roman"/>
          <w:sz w:val="24"/>
          <w:szCs w:val="24"/>
          <w:lang w:val="en-US"/>
        </w:rPr>
      </w:pPr>
      <w:r>
        <w:rPr>
          <w:rFonts w:eastAsia="Times New Roman" w:cs="Times New Roman"/>
          <w:sz w:val="24"/>
          <w:szCs w:val="24"/>
          <w:lang w:val="en-US"/>
        </w:rPr>
        <w:t>equipping students with the skills needed to keep themselves safe (see policy nos. 5 &amp; 7)</w:t>
      </w:r>
    </w:p>
    <w:p w:rsidR="00AD0FBC" w:rsidRDefault="00AD0FBC" w:rsidP="004C5C4C">
      <w:pPr>
        <w:pStyle w:val="ListParagraph"/>
        <w:numPr>
          <w:ilvl w:val="0"/>
          <w:numId w:val="10"/>
        </w:numPr>
        <w:tabs>
          <w:tab w:val="left" w:pos="426"/>
        </w:tabs>
        <w:rPr>
          <w:rFonts w:eastAsia="Times New Roman" w:cs="Times New Roman"/>
          <w:sz w:val="24"/>
          <w:szCs w:val="24"/>
          <w:lang w:val="en-US"/>
        </w:rPr>
      </w:pPr>
      <w:r>
        <w:rPr>
          <w:rFonts w:eastAsia="Times New Roman" w:cs="Times New Roman"/>
          <w:sz w:val="24"/>
          <w:szCs w:val="24"/>
          <w:lang w:val="en-US"/>
        </w:rPr>
        <w:t>ensuring a culture of honesty and high professional standards (see policy no.19)</w:t>
      </w:r>
    </w:p>
    <w:p w:rsidR="00570A80" w:rsidRDefault="00570A80" w:rsidP="008811ED">
      <w:pPr>
        <w:tabs>
          <w:tab w:val="left" w:pos="426"/>
        </w:tabs>
        <w:rPr>
          <w:rFonts w:eastAsia="Times New Roman" w:cs="Times New Roman"/>
          <w:sz w:val="24"/>
          <w:szCs w:val="24"/>
          <w:lang w:val="en-US"/>
        </w:rPr>
      </w:pPr>
    </w:p>
    <w:p w:rsidR="00AD0FBC" w:rsidRDefault="00570A80" w:rsidP="00AD0FBC">
      <w:pPr>
        <w:tabs>
          <w:tab w:val="left" w:pos="426"/>
        </w:tabs>
        <w:rPr>
          <w:rFonts w:eastAsia="Times New Roman" w:cs="Times New Roman"/>
          <w:sz w:val="24"/>
          <w:szCs w:val="24"/>
          <w:lang w:val="en-US"/>
        </w:rPr>
      </w:pPr>
      <w:r>
        <w:rPr>
          <w:rFonts w:eastAsia="Times New Roman" w:cs="Times New Roman"/>
          <w:b/>
          <w:sz w:val="24"/>
          <w:szCs w:val="24"/>
          <w:lang w:val="en-US"/>
        </w:rPr>
        <w:tab/>
      </w:r>
      <w:r>
        <w:rPr>
          <w:rFonts w:eastAsia="Times New Roman" w:cs="Times New Roman"/>
          <w:b/>
          <w:sz w:val="24"/>
          <w:szCs w:val="24"/>
          <w:lang w:val="en-US"/>
        </w:rPr>
        <w:tab/>
      </w:r>
      <w:r w:rsidR="00AD0FBC">
        <w:rPr>
          <w:rFonts w:eastAsia="Times New Roman" w:cs="Times New Roman"/>
          <w:b/>
          <w:sz w:val="24"/>
          <w:szCs w:val="24"/>
          <w:lang w:val="en-US"/>
        </w:rPr>
        <w:t>PROTECTION</w:t>
      </w:r>
    </w:p>
    <w:p w:rsidR="00AD0FBC" w:rsidRDefault="00AD0FBC" w:rsidP="00AD0FBC">
      <w:pPr>
        <w:tabs>
          <w:tab w:val="left" w:pos="426"/>
        </w:tabs>
        <w:rPr>
          <w:rFonts w:eastAsia="Times New Roman" w:cs="Times New Roman"/>
          <w:sz w:val="24"/>
          <w:szCs w:val="24"/>
          <w:lang w:val="en-US"/>
        </w:rPr>
      </w:pPr>
    </w:p>
    <w:p w:rsidR="00AD0FBC" w:rsidRDefault="00AD0FBC" w:rsidP="004C5C4C">
      <w:pPr>
        <w:pStyle w:val="ListParagraph"/>
        <w:numPr>
          <w:ilvl w:val="0"/>
          <w:numId w:val="11"/>
        </w:numPr>
        <w:tabs>
          <w:tab w:val="left" w:pos="426"/>
        </w:tabs>
        <w:ind w:left="1418" w:hanging="284"/>
        <w:rPr>
          <w:rFonts w:eastAsia="Times New Roman" w:cs="Times New Roman"/>
          <w:sz w:val="24"/>
          <w:szCs w:val="24"/>
          <w:lang w:val="en-US"/>
        </w:rPr>
      </w:pPr>
      <w:r w:rsidRPr="00AD0FBC">
        <w:rPr>
          <w:rFonts w:eastAsia="Times New Roman" w:cs="Times New Roman"/>
          <w:sz w:val="24"/>
          <w:szCs w:val="24"/>
          <w:lang w:val="en-US"/>
        </w:rPr>
        <w:tab/>
      </w:r>
      <w:r>
        <w:rPr>
          <w:rFonts w:eastAsia="Times New Roman" w:cs="Times New Roman"/>
          <w:sz w:val="24"/>
          <w:szCs w:val="24"/>
          <w:lang w:val="en-US"/>
        </w:rPr>
        <w:t xml:space="preserve">ensuring the suitability of staff and volunteers to work with children through robust safe recruitment procedures. </w:t>
      </w:r>
      <w:r w:rsidRPr="00AD0FBC">
        <w:rPr>
          <w:rFonts w:eastAsia="Times New Roman" w:cs="Times New Roman"/>
          <w:sz w:val="24"/>
          <w:szCs w:val="24"/>
          <w:lang w:val="en-US"/>
        </w:rPr>
        <w:tab/>
      </w:r>
      <w:r>
        <w:rPr>
          <w:rFonts w:eastAsia="Times New Roman" w:cs="Times New Roman"/>
          <w:sz w:val="24"/>
          <w:szCs w:val="24"/>
          <w:lang w:val="en-US"/>
        </w:rPr>
        <w:t xml:space="preserve">KCSIE </w:t>
      </w:r>
      <w:r w:rsidR="00AC3198">
        <w:rPr>
          <w:rFonts w:eastAsia="Times New Roman" w:cs="Times New Roman"/>
          <w:sz w:val="24"/>
          <w:szCs w:val="24"/>
          <w:lang w:val="en-US"/>
        </w:rPr>
        <w:t>2019</w:t>
      </w:r>
      <w:r>
        <w:rPr>
          <w:rFonts w:eastAsia="Times New Roman" w:cs="Times New Roman"/>
          <w:sz w:val="24"/>
          <w:szCs w:val="24"/>
          <w:lang w:val="en-US"/>
        </w:rPr>
        <w:t xml:space="preserve"> part 3 (see policy nos. 3 &amp; 19)</w:t>
      </w:r>
    </w:p>
    <w:p w:rsidR="00AD0FBC" w:rsidRPr="00AD0FBC" w:rsidRDefault="00AD0FBC" w:rsidP="004C5C4C">
      <w:pPr>
        <w:pStyle w:val="ListParagraph"/>
        <w:numPr>
          <w:ilvl w:val="0"/>
          <w:numId w:val="11"/>
        </w:numPr>
        <w:tabs>
          <w:tab w:val="left" w:pos="426"/>
        </w:tabs>
        <w:ind w:left="1418" w:hanging="284"/>
        <w:rPr>
          <w:rFonts w:eastAsia="Times New Roman" w:cs="Times New Roman"/>
          <w:sz w:val="24"/>
          <w:szCs w:val="24"/>
          <w:lang w:val="en-US"/>
        </w:rPr>
      </w:pPr>
      <w:r>
        <w:rPr>
          <w:rFonts w:eastAsia="Times New Roman" w:cs="Times New Roman"/>
          <w:sz w:val="24"/>
          <w:szCs w:val="24"/>
          <w:lang w:val="en-US"/>
        </w:rPr>
        <w:t>Implementing procedures for identifying and reporting cases or suspected cases of abuse.</w:t>
      </w:r>
    </w:p>
    <w:p w:rsidR="00F45003" w:rsidRDefault="00F45003" w:rsidP="001911EC">
      <w:pPr>
        <w:tabs>
          <w:tab w:val="left" w:pos="426"/>
        </w:tabs>
        <w:rPr>
          <w:rFonts w:eastAsia="Times New Roman" w:cs="Times New Roman"/>
          <w:sz w:val="24"/>
          <w:szCs w:val="24"/>
          <w:lang w:val="en-US"/>
        </w:rPr>
      </w:pPr>
    </w:p>
    <w:p w:rsidR="00AD0FBC" w:rsidRDefault="00AD0FBC" w:rsidP="001911EC">
      <w:pPr>
        <w:tabs>
          <w:tab w:val="left" w:pos="426"/>
        </w:tabs>
        <w:rPr>
          <w:rFonts w:eastAsia="Times New Roman" w:cs="Times New Roman"/>
          <w:sz w:val="24"/>
          <w:szCs w:val="24"/>
          <w:lang w:val="en-US"/>
        </w:rPr>
      </w:pP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b/>
          <w:sz w:val="24"/>
          <w:szCs w:val="24"/>
          <w:lang w:val="en-US"/>
        </w:rPr>
        <w:t>SUPPORT</w:t>
      </w:r>
    </w:p>
    <w:p w:rsidR="00AD0FBC" w:rsidRDefault="00AD0FBC" w:rsidP="001911EC">
      <w:pPr>
        <w:tabs>
          <w:tab w:val="left" w:pos="426"/>
        </w:tabs>
        <w:rPr>
          <w:rFonts w:eastAsia="Times New Roman" w:cs="Times New Roman"/>
          <w:sz w:val="24"/>
          <w:szCs w:val="24"/>
          <w:lang w:val="en-US"/>
        </w:rPr>
      </w:pPr>
    </w:p>
    <w:p w:rsidR="00AD0FBC" w:rsidRDefault="00AD0FBC" w:rsidP="004C5C4C">
      <w:pPr>
        <w:pStyle w:val="ListParagraph"/>
        <w:numPr>
          <w:ilvl w:val="0"/>
          <w:numId w:val="12"/>
        </w:numPr>
        <w:tabs>
          <w:tab w:val="left" w:pos="426"/>
        </w:tabs>
        <w:rPr>
          <w:rFonts w:eastAsia="Times New Roman" w:cs="Times New Roman"/>
          <w:sz w:val="24"/>
          <w:szCs w:val="24"/>
          <w:lang w:val="en-US"/>
        </w:rPr>
      </w:pPr>
      <w:r>
        <w:rPr>
          <w:rFonts w:eastAsia="Times New Roman" w:cs="Times New Roman"/>
          <w:sz w:val="24"/>
          <w:szCs w:val="24"/>
          <w:lang w:val="en-US"/>
        </w:rPr>
        <w:t>Monitoring and review of strategies within early help services</w:t>
      </w:r>
    </w:p>
    <w:p w:rsidR="00AD0FBC" w:rsidRDefault="00AD0FBC" w:rsidP="004C5C4C">
      <w:pPr>
        <w:pStyle w:val="ListParagraph"/>
        <w:numPr>
          <w:ilvl w:val="0"/>
          <w:numId w:val="12"/>
        </w:numPr>
        <w:tabs>
          <w:tab w:val="left" w:pos="426"/>
        </w:tabs>
        <w:rPr>
          <w:rFonts w:eastAsia="Times New Roman" w:cs="Times New Roman"/>
          <w:sz w:val="24"/>
          <w:szCs w:val="24"/>
          <w:lang w:val="en-US"/>
        </w:rPr>
      </w:pPr>
      <w:r>
        <w:rPr>
          <w:rFonts w:eastAsia="Times New Roman" w:cs="Times New Roman"/>
          <w:sz w:val="24"/>
          <w:szCs w:val="24"/>
          <w:lang w:val="en-US"/>
        </w:rPr>
        <w:t>Supporting students who have been abused in accordance with his/her Child Protection Plan</w:t>
      </w:r>
    </w:p>
    <w:p w:rsidR="00AD0FBC" w:rsidRDefault="00AD0FBC" w:rsidP="004C5C4C">
      <w:pPr>
        <w:pStyle w:val="ListParagraph"/>
        <w:numPr>
          <w:ilvl w:val="0"/>
          <w:numId w:val="12"/>
        </w:numPr>
        <w:tabs>
          <w:tab w:val="left" w:pos="426"/>
        </w:tabs>
        <w:rPr>
          <w:rFonts w:eastAsia="Times New Roman" w:cs="Times New Roman"/>
          <w:sz w:val="24"/>
          <w:szCs w:val="24"/>
          <w:lang w:val="en-US"/>
        </w:rPr>
      </w:pPr>
      <w:r>
        <w:rPr>
          <w:rFonts w:eastAsia="Times New Roman" w:cs="Times New Roman"/>
          <w:sz w:val="24"/>
          <w:szCs w:val="24"/>
          <w:lang w:val="en-US"/>
        </w:rPr>
        <w:t>Recognising the stressful and traumatic nature of child protection work for staff concerned with the individual or case.</w:t>
      </w:r>
    </w:p>
    <w:p w:rsidR="00AD0FBC" w:rsidRDefault="00AD0FBC" w:rsidP="00AD0FBC">
      <w:pPr>
        <w:tabs>
          <w:tab w:val="left" w:pos="426"/>
        </w:tabs>
        <w:rPr>
          <w:rFonts w:eastAsia="Times New Roman" w:cs="Times New Roman"/>
          <w:sz w:val="24"/>
          <w:szCs w:val="24"/>
          <w:lang w:val="en-US"/>
        </w:rPr>
      </w:pPr>
    </w:p>
    <w:p w:rsidR="00AD0FBC" w:rsidRPr="000D3567" w:rsidRDefault="00AD0FBC" w:rsidP="00AD0FBC">
      <w:pPr>
        <w:tabs>
          <w:tab w:val="left" w:pos="426"/>
        </w:tabs>
        <w:rPr>
          <w:rFonts w:eastAsia="Times New Roman" w:cs="Times New Roman"/>
          <w:b/>
          <w:sz w:val="24"/>
          <w:szCs w:val="24"/>
          <w:lang w:val="en-US"/>
        </w:rPr>
      </w:pPr>
      <w:r>
        <w:rPr>
          <w:rFonts w:eastAsia="Times New Roman" w:cs="Times New Roman"/>
          <w:sz w:val="24"/>
          <w:szCs w:val="24"/>
          <w:lang w:val="en-US"/>
        </w:rPr>
        <w:t>5.2</w:t>
      </w:r>
      <w:r>
        <w:rPr>
          <w:rFonts w:eastAsia="Times New Roman" w:cs="Times New Roman"/>
          <w:sz w:val="24"/>
          <w:szCs w:val="24"/>
          <w:lang w:val="en-US"/>
        </w:rPr>
        <w:tab/>
      </w:r>
      <w:r>
        <w:rPr>
          <w:rFonts w:eastAsia="Times New Roman" w:cs="Times New Roman"/>
          <w:sz w:val="24"/>
          <w:szCs w:val="24"/>
          <w:lang w:val="en-US"/>
        </w:rPr>
        <w:tab/>
      </w:r>
      <w:r w:rsidR="00570A80" w:rsidRPr="000D3567">
        <w:rPr>
          <w:rFonts w:eastAsia="Times New Roman" w:cs="Times New Roman"/>
          <w:b/>
          <w:sz w:val="24"/>
          <w:szCs w:val="24"/>
          <w:lang w:val="en-US"/>
        </w:rPr>
        <w:t>Indicators of Abuse &amp; Neglect</w:t>
      </w:r>
    </w:p>
    <w:p w:rsidR="00AD0FBC" w:rsidRDefault="00AD0FBC" w:rsidP="00AD0FBC">
      <w:pPr>
        <w:tabs>
          <w:tab w:val="left" w:pos="426"/>
        </w:tabs>
        <w:rPr>
          <w:rFonts w:eastAsia="Times New Roman" w:cs="Times New Roman"/>
          <w:sz w:val="24"/>
          <w:szCs w:val="24"/>
          <w:lang w:val="en-US"/>
        </w:rPr>
      </w:pPr>
    </w:p>
    <w:p w:rsidR="004B72F9" w:rsidRDefault="00AD0FBC" w:rsidP="004B72F9">
      <w:pPr>
        <w:tabs>
          <w:tab w:val="left" w:pos="426"/>
        </w:tabs>
        <w:ind w:left="720" w:hanging="720"/>
        <w:rPr>
          <w:rFonts w:eastAsia="Times New Roman" w:cs="Times New Roman"/>
          <w:sz w:val="24"/>
          <w:szCs w:val="24"/>
          <w:lang w:val="en-US"/>
        </w:rPr>
      </w:pPr>
      <w:r>
        <w:rPr>
          <w:rFonts w:eastAsia="Times New Roman" w:cs="Times New Roman"/>
          <w:sz w:val="24"/>
          <w:szCs w:val="24"/>
          <w:lang w:val="en-US"/>
        </w:rPr>
        <w:t>5.2.1</w:t>
      </w:r>
      <w:r>
        <w:rPr>
          <w:rFonts w:eastAsia="Times New Roman" w:cs="Times New Roman"/>
          <w:sz w:val="24"/>
          <w:szCs w:val="24"/>
          <w:lang w:val="en-US"/>
        </w:rPr>
        <w:tab/>
      </w:r>
      <w:r>
        <w:rPr>
          <w:sz w:val="24"/>
          <w:szCs w:val="24"/>
        </w:rPr>
        <w:t>Abuse, neglect and safeguarding issues are rarely standalone events that can be covered by one definition or label. In most cases, multiple issues will overlap with one another.</w:t>
      </w:r>
    </w:p>
    <w:p w:rsidR="004B72F9" w:rsidRDefault="004B72F9" w:rsidP="004B72F9">
      <w:pPr>
        <w:tabs>
          <w:tab w:val="left" w:pos="426"/>
        </w:tabs>
        <w:ind w:left="720" w:hanging="720"/>
        <w:rPr>
          <w:rFonts w:eastAsia="Times New Roman" w:cs="Times New Roman"/>
          <w:sz w:val="24"/>
          <w:szCs w:val="24"/>
          <w:lang w:val="en-US"/>
        </w:rPr>
      </w:pPr>
    </w:p>
    <w:p w:rsidR="004B72F9" w:rsidRDefault="004B72F9" w:rsidP="004B72F9">
      <w:pPr>
        <w:tabs>
          <w:tab w:val="left" w:pos="426"/>
        </w:tabs>
        <w:ind w:left="720" w:hanging="720"/>
        <w:rPr>
          <w:sz w:val="24"/>
          <w:szCs w:val="24"/>
        </w:rPr>
      </w:pPr>
      <w:r>
        <w:rPr>
          <w:rFonts w:eastAsia="Times New Roman" w:cs="Times New Roman"/>
          <w:sz w:val="24"/>
          <w:szCs w:val="24"/>
          <w:lang w:val="en-US"/>
        </w:rPr>
        <w:tab/>
      </w:r>
      <w:r>
        <w:rPr>
          <w:rFonts w:eastAsia="Times New Roman" w:cs="Times New Roman"/>
          <w:sz w:val="24"/>
          <w:szCs w:val="24"/>
          <w:lang w:val="en-US"/>
        </w:rPr>
        <w:tab/>
      </w:r>
      <w:r>
        <w:rPr>
          <w:sz w:val="24"/>
          <w:szCs w:val="24"/>
        </w:rPr>
        <w:t xml:space="preserve">Abuse is a form of maltreatment of a child. Somebody may abuse or neglect a child by inflicting harm or by failing to act to prevent harm. Children may be abused in a family or in an institutional or community setting by those known to them or, </w:t>
      </w:r>
      <w:r w:rsidR="000677B4">
        <w:rPr>
          <w:sz w:val="24"/>
          <w:szCs w:val="24"/>
        </w:rPr>
        <w:t xml:space="preserve">more rarely, by others. Abuse can take place wholly online, or technology may be used to facilitate offline abuse. Children </w:t>
      </w:r>
      <w:r>
        <w:rPr>
          <w:sz w:val="24"/>
          <w:szCs w:val="24"/>
        </w:rPr>
        <w:t>may be abused by an adult or adults or by another child or children.</w:t>
      </w:r>
    </w:p>
    <w:p w:rsidR="004B72F9" w:rsidRDefault="004B72F9" w:rsidP="004B72F9">
      <w:pPr>
        <w:tabs>
          <w:tab w:val="left" w:pos="426"/>
        </w:tabs>
        <w:ind w:left="720" w:hanging="720"/>
        <w:rPr>
          <w:sz w:val="24"/>
          <w:szCs w:val="24"/>
        </w:rPr>
      </w:pPr>
    </w:p>
    <w:p w:rsidR="004B72F9" w:rsidRPr="00CF1D73" w:rsidRDefault="00CF1D73" w:rsidP="00CF1D73">
      <w:pPr>
        <w:ind w:left="720" w:hanging="720"/>
        <w:jc w:val="both"/>
        <w:rPr>
          <w:sz w:val="24"/>
          <w:szCs w:val="24"/>
        </w:rPr>
      </w:pPr>
      <w:r w:rsidRPr="00CF1D73">
        <w:rPr>
          <w:sz w:val="24"/>
          <w:szCs w:val="24"/>
        </w:rPr>
        <w:t>5.</w:t>
      </w:r>
      <w:r>
        <w:rPr>
          <w:sz w:val="24"/>
          <w:szCs w:val="24"/>
        </w:rPr>
        <w:t>2.2</w:t>
      </w:r>
      <w:r>
        <w:rPr>
          <w:sz w:val="24"/>
          <w:szCs w:val="24"/>
        </w:rPr>
        <w:tab/>
      </w:r>
      <w:r w:rsidR="004B72F9" w:rsidRPr="00CF1D73">
        <w:rPr>
          <w:sz w:val="24"/>
          <w:szCs w:val="24"/>
        </w:rPr>
        <w:t xml:space="preserve">Behaviours linked to the likes of drug taking, alcohol abuse, </w:t>
      </w:r>
      <w:r w:rsidR="000677B4">
        <w:rPr>
          <w:sz w:val="24"/>
          <w:szCs w:val="24"/>
        </w:rPr>
        <w:t>deliberately missing education</w:t>
      </w:r>
      <w:r w:rsidR="004B72F9" w:rsidRPr="00CF1D73">
        <w:rPr>
          <w:sz w:val="24"/>
          <w:szCs w:val="24"/>
        </w:rPr>
        <w:t xml:space="preserve"> and sexting put children in danger. Safeguarding issues can also manifest themselves via peer on peer abuse. This is most likely to include, but may not be limited to, bullying (including cyberbullying), </w:t>
      </w:r>
      <w:r w:rsidR="000677B4">
        <w:rPr>
          <w:sz w:val="24"/>
          <w:szCs w:val="24"/>
        </w:rPr>
        <w:t>physical abuse, sexual</w:t>
      </w:r>
      <w:r w:rsidR="004B72F9" w:rsidRPr="00CF1D73">
        <w:rPr>
          <w:sz w:val="24"/>
          <w:szCs w:val="24"/>
        </w:rPr>
        <w:t xml:space="preserve"> violence/sexual </w:t>
      </w:r>
      <w:r w:rsidR="000677B4">
        <w:rPr>
          <w:sz w:val="24"/>
          <w:szCs w:val="24"/>
        </w:rPr>
        <w:t xml:space="preserve">harassment </w:t>
      </w:r>
      <w:r w:rsidR="004B72F9" w:rsidRPr="00CF1D73">
        <w:rPr>
          <w:sz w:val="24"/>
          <w:szCs w:val="24"/>
        </w:rPr>
        <w:t>and sexting</w:t>
      </w:r>
      <w:r w:rsidR="000677B4">
        <w:rPr>
          <w:sz w:val="24"/>
          <w:szCs w:val="24"/>
        </w:rPr>
        <w:t xml:space="preserve"> (also known as youth produced sexual imagery) and initiation/hazing type violence and rituals</w:t>
      </w:r>
      <w:r w:rsidR="004B72F9" w:rsidRPr="00CF1D73">
        <w:rPr>
          <w:sz w:val="24"/>
          <w:szCs w:val="24"/>
        </w:rPr>
        <w:t xml:space="preserve">. Such incidents should not be passed off as ‘banter’ and will be treated as a safeguarding concern in the same way as any other issue through the ‘cause for concern’ process (see section </w:t>
      </w:r>
      <w:r w:rsidRPr="00CF1D73">
        <w:rPr>
          <w:sz w:val="24"/>
          <w:szCs w:val="24"/>
        </w:rPr>
        <w:t>6.1.3</w:t>
      </w:r>
      <w:r w:rsidR="004B72F9" w:rsidRPr="00CF1D73">
        <w:rPr>
          <w:sz w:val="24"/>
          <w:szCs w:val="24"/>
        </w:rPr>
        <w:t>).</w:t>
      </w:r>
    </w:p>
    <w:p w:rsidR="00CF1D73" w:rsidRDefault="00CF1D73" w:rsidP="00CF1D73">
      <w:pPr>
        <w:ind w:left="720" w:hanging="720"/>
      </w:pPr>
    </w:p>
    <w:p w:rsidR="000677B4" w:rsidRPr="007A4570" w:rsidRDefault="000677B4" w:rsidP="00CF1D73">
      <w:pPr>
        <w:ind w:left="720" w:hanging="720"/>
        <w:rPr>
          <w:sz w:val="24"/>
          <w:szCs w:val="24"/>
        </w:rPr>
      </w:pPr>
      <w:r w:rsidRPr="000677B4">
        <w:rPr>
          <w:sz w:val="24"/>
        </w:rPr>
        <w:t>5.2.3</w:t>
      </w:r>
      <w:r w:rsidRPr="000677B4">
        <w:rPr>
          <w:sz w:val="24"/>
        </w:rPr>
        <w:tab/>
      </w:r>
      <w:r w:rsidRPr="007A4570">
        <w:rPr>
          <w:sz w:val="24"/>
          <w:szCs w:val="24"/>
        </w:rPr>
        <w:t xml:space="preserve">Contextual safeguarding: safeguarding incidents and/or behaviours can be associated with factors outside school. All staff should be considering the context within which such incidents and /or behaviour occur. Assessment of children should consider whether wider environmental factors are present in a child’s life that are a threat to their </w:t>
      </w:r>
      <w:r w:rsidR="00A42079" w:rsidRPr="007A4570">
        <w:rPr>
          <w:sz w:val="24"/>
          <w:szCs w:val="24"/>
        </w:rPr>
        <w:t>safety</w:t>
      </w:r>
      <w:r w:rsidRPr="007A4570">
        <w:rPr>
          <w:sz w:val="24"/>
          <w:szCs w:val="24"/>
        </w:rPr>
        <w:t xml:space="preserve"> and/or welfare. </w:t>
      </w:r>
      <w:r w:rsidR="00A42079" w:rsidRPr="007A4570">
        <w:rPr>
          <w:sz w:val="24"/>
          <w:szCs w:val="24"/>
        </w:rPr>
        <w:t>SEN and disability should be considered as part of the contextual safeguarding agenda. Therefore, the children and young people at Wargrave House are particularly vulnerable (see paragraph 5.4.4)</w:t>
      </w:r>
    </w:p>
    <w:p w:rsidR="00A42079" w:rsidRPr="00CF1D73" w:rsidRDefault="00A42079" w:rsidP="00CF1D73">
      <w:pPr>
        <w:ind w:left="720" w:hanging="720"/>
      </w:pPr>
    </w:p>
    <w:p w:rsidR="004B72F9" w:rsidRPr="00C135E7" w:rsidRDefault="00A42079" w:rsidP="004B72F9">
      <w:pPr>
        <w:ind w:left="720" w:hanging="720"/>
        <w:jc w:val="both"/>
        <w:rPr>
          <w:b/>
          <w:sz w:val="24"/>
          <w:szCs w:val="24"/>
        </w:rPr>
      </w:pPr>
      <w:r>
        <w:rPr>
          <w:sz w:val="24"/>
          <w:szCs w:val="24"/>
        </w:rPr>
        <w:t>5.2.4</w:t>
      </w:r>
      <w:r w:rsidR="004B72F9">
        <w:rPr>
          <w:sz w:val="24"/>
          <w:szCs w:val="24"/>
        </w:rPr>
        <w:tab/>
        <w:t>There are several types of child abuse but the core element that ties them together is the emotional effect on the child:</w:t>
      </w:r>
    </w:p>
    <w:p w:rsidR="004B72F9" w:rsidRDefault="004B72F9" w:rsidP="004B72F9">
      <w:pPr>
        <w:ind w:left="720" w:hanging="720"/>
        <w:jc w:val="both"/>
        <w:rPr>
          <w:b/>
          <w:sz w:val="24"/>
          <w:szCs w:val="24"/>
        </w:rPr>
      </w:pPr>
    </w:p>
    <w:p w:rsidR="004B72F9" w:rsidRDefault="004B72F9" w:rsidP="004C5C4C">
      <w:pPr>
        <w:pStyle w:val="ListParagraph"/>
        <w:numPr>
          <w:ilvl w:val="0"/>
          <w:numId w:val="13"/>
        </w:numPr>
        <w:jc w:val="both"/>
        <w:rPr>
          <w:b/>
          <w:sz w:val="24"/>
          <w:szCs w:val="24"/>
        </w:rPr>
      </w:pPr>
      <w:r>
        <w:rPr>
          <w:sz w:val="24"/>
          <w:szCs w:val="24"/>
        </w:rPr>
        <w:t>Physical abuse including Female Genital Mutilation (FGM)</w:t>
      </w:r>
    </w:p>
    <w:p w:rsidR="004B72F9" w:rsidRDefault="004B72F9" w:rsidP="004C5C4C">
      <w:pPr>
        <w:pStyle w:val="ListParagraph"/>
        <w:numPr>
          <w:ilvl w:val="0"/>
          <w:numId w:val="13"/>
        </w:numPr>
        <w:jc w:val="both"/>
        <w:rPr>
          <w:b/>
          <w:sz w:val="24"/>
          <w:szCs w:val="24"/>
        </w:rPr>
      </w:pPr>
      <w:r>
        <w:rPr>
          <w:sz w:val="24"/>
          <w:szCs w:val="24"/>
        </w:rPr>
        <w:t>Emotional abuse</w:t>
      </w:r>
    </w:p>
    <w:p w:rsidR="004B72F9" w:rsidRDefault="004B72F9" w:rsidP="004C5C4C">
      <w:pPr>
        <w:pStyle w:val="ListParagraph"/>
        <w:numPr>
          <w:ilvl w:val="0"/>
          <w:numId w:val="13"/>
        </w:numPr>
        <w:jc w:val="both"/>
        <w:rPr>
          <w:b/>
          <w:sz w:val="24"/>
          <w:szCs w:val="24"/>
        </w:rPr>
      </w:pPr>
      <w:r>
        <w:rPr>
          <w:sz w:val="24"/>
          <w:szCs w:val="24"/>
        </w:rPr>
        <w:t>Sexual abuse including child sexual exploitation</w:t>
      </w:r>
      <w:r w:rsidR="00A42079">
        <w:rPr>
          <w:sz w:val="24"/>
          <w:szCs w:val="24"/>
        </w:rPr>
        <w:t xml:space="preserve"> and child on child sexual violence and sexual </w:t>
      </w:r>
      <w:r w:rsidR="003D468B">
        <w:rPr>
          <w:sz w:val="24"/>
          <w:szCs w:val="24"/>
        </w:rPr>
        <w:t>harassment</w:t>
      </w:r>
    </w:p>
    <w:p w:rsidR="004B72F9" w:rsidRPr="004B72F9" w:rsidRDefault="004B72F9" w:rsidP="004C5C4C">
      <w:pPr>
        <w:pStyle w:val="ListParagraph"/>
        <w:numPr>
          <w:ilvl w:val="0"/>
          <w:numId w:val="13"/>
        </w:numPr>
        <w:jc w:val="both"/>
        <w:rPr>
          <w:b/>
          <w:sz w:val="24"/>
          <w:szCs w:val="24"/>
        </w:rPr>
      </w:pPr>
      <w:r>
        <w:rPr>
          <w:sz w:val="24"/>
          <w:szCs w:val="24"/>
        </w:rPr>
        <w:t>Neglect</w:t>
      </w:r>
    </w:p>
    <w:p w:rsidR="004B72F9" w:rsidRDefault="004B72F9" w:rsidP="004C5C4C">
      <w:pPr>
        <w:pStyle w:val="ListParagraph"/>
        <w:numPr>
          <w:ilvl w:val="0"/>
          <w:numId w:val="13"/>
        </w:numPr>
        <w:jc w:val="both"/>
        <w:rPr>
          <w:b/>
          <w:sz w:val="24"/>
          <w:szCs w:val="24"/>
        </w:rPr>
      </w:pPr>
      <w:r>
        <w:rPr>
          <w:sz w:val="24"/>
          <w:szCs w:val="24"/>
        </w:rPr>
        <w:t>Criminal Exploitation</w:t>
      </w:r>
    </w:p>
    <w:p w:rsidR="004B72F9" w:rsidRDefault="004B72F9" w:rsidP="004B72F9">
      <w:pPr>
        <w:jc w:val="both"/>
        <w:rPr>
          <w:b/>
          <w:sz w:val="24"/>
          <w:szCs w:val="24"/>
        </w:rPr>
      </w:pPr>
    </w:p>
    <w:p w:rsidR="004B72F9" w:rsidRDefault="004B72F9" w:rsidP="004B72F9">
      <w:pPr>
        <w:ind w:left="720"/>
        <w:jc w:val="both"/>
        <w:rPr>
          <w:sz w:val="24"/>
          <w:szCs w:val="24"/>
        </w:rPr>
      </w:pPr>
      <w:r w:rsidRPr="00CF1D73">
        <w:rPr>
          <w:sz w:val="24"/>
          <w:szCs w:val="24"/>
        </w:rPr>
        <w:t>Appendix 2</w:t>
      </w:r>
      <w:r>
        <w:rPr>
          <w:sz w:val="24"/>
          <w:szCs w:val="24"/>
        </w:rPr>
        <w:t xml:space="preserve"> provides a comprehensive overview of each category and more specific safeguarding issues.</w:t>
      </w:r>
    </w:p>
    <w:p w:rsidR="0041530E" w:rsidRDefault="0041530E" w:rsidP="0041530E">
      <w:pPr>
        <w:jc w:val="both"/>
        <w:rPr>
          <w:sz w:val="24"/>
          <w:szCs w:val="24"/>
        </w:rPr>
      </w:pPr>
    </w:p>
    <w:p w:rsidR="0041530E" w:rsidRDefault="0041530E" w:rsidP="0041530E">
      <w:pPr>
        <w:jc w:val="both"/>
        <w:rPr>
          <w:sz w:val="24"/>
          <w:szCs w:val="24"/>
        </w:rPr>
      </w:pPr>
      <w:r>
        <w:rPr>
          <w:sz w:val="24"/>
          <w:szCs w:val="24"/>
        </w:rPr>
        <w:t>5.3</w:t>
      </w:r>
      <w:r>
        <w:rPr>
          <w:sz w:val="24"/>
          <w:szCs w:val="24"/>
        </w:rPr>
        <w:tab/>
      </w:r>
      <w:r w:rsidRPr="000D3567">
        <w:rPr>
          <w:b/>
          <w:sz w:val="24"/>
          <w:szCs w:val="24"/>
        </w:rPr>
        <w:t>Online Safety</w:t>
      </w:r>
    </w:p>
    <w:p w:rsidR="0041530E" w:rsidRDefault="0041530E" w:rsidP="0041530E">
      <w:pPr>
        <w:jc w:val="both"/>
        <w:rPr>
          <w:sz w:val="24"/>
          <w:szCs w:val="24"/>
        </w:rPr>
      </w:pPr>
    </w:p>
    <w:p w:rsidR="0041530E" w:rsidRDefault="0041530E" w:rsidP="0041530E">
      <w:pPr>
        <w:ind w:left="720" w:hanging="720"/>
        <w:jc w:val="both"/>
        <w:rPr>
          <w:sz w:val="24"/>
          <w:szCs w:val="24"/>
        </w:rPr>
      </w:pPr>
      <w:r>
        <w:rPr>
          <w:sz w:val="24"/>
          <w:szCs w:val="24"/>
        </w:rPr>
        <w:t>5.3.1</w:t>
      </w:r>
      <w:r>
        <w:rPr>
          <w:sz w:val="24"/>
          <w:szCs w:val="24"/>
        </w:rPr>
        <w:tab/>
      </w:r>
      <w:r w:rsidR="003D468B">
        <w:rPr>
          <w:sz w:val="24"/>
          <w:szCs w:val="24"/>
        </w:rPr>
        <w:t>The use of technology has become a significant component of many safeguarding issues. Child sexual exploitation; radicalisation; sexual predation: technology often provides the platform that facilitates harm. An effective approach to online safety at Wargrave House educates the school and college community in their use of technology and establishes mechanisms to identify, intervene in, and escalate any incident where appropriate.</w:t>
      </w:r>
    </w:p>
    <w:p w:rsidR="003D468B" w:rsidRDefault="003D468B" w:rsidP="0041530E">
      <w:pPr>
        <w:ind w:left="720" w:hanging="720"/>
        <w:jc w:val="both"/>
        <w:rPr>
          <w:sz w:val="24"/>
          <w:szCs w:val="24"/>
        </w:rPr>
      </w:pPr>
    </w:p>
    <w:p w:rsidR="003D468B" w:rsidRDefault="003D468B" w:rsidP="0041530E">
      <w:pPr>
        <w:ind w:left="720" w:hanging="720"/>
        <w:jc w:val="both"/>
        <w:rPr>
          <w:sz w:val="24"/>
          <w:szCs w:val="24"/>
        </w:rPr>
      </w:pPr>
      <w:r>
        <w:rPr>
          <w:sz w:val="24"/>
          <w:szCs w:val="24"/>
        </w:rPr>
        <w:tab/>
        <w:t>The breadth of issues classified within online safety is considerable, but can be categorised into three areas of risk:</w:t>
      </w:r>
    </w:p>
    <w:p w:rsidR="003D468B" w:rsidRDefault="003D468B" w:rsidP="0041530E">
      <w:pPr>
        <w:ind w:left="720" w:hanging="720"/>
        <w:jc w:val="both"/>
        <w:rPr>
          <w:sz w:val="24"/>
          <w:szCs w:val="24"/>
        </w:rPr>
      </w:pPr>
    </w:p>
    <w:p w:rsidR="003D468B" w:rsidRDefault="003D468B" w:rsidP="00230F0B">
      <w:pPr>
        <w:pStyle w:val="ListParagraph"/>
        <w:numPr>
          <w:ilvl w:val="0"/>
          <w:numId w:val="52"/>
        </w:numPr>
        <w:jc w:val="both"/>
        <w:rPr>
          <w:sz w:val="24"/>
          <w:szCs w:val="24"/>
        </w:rPr>
      </w:pPr>
      <w:r>
        <w:rPr>
          <w:b/>
          <w:sz w:val="24"/>
          <w:szCs w:val="24"/>
        </w:rPr>
        <w:t>Content</w:t>
      </w:r>
      <w:r>
        <w:rPr>
          <w:sz w:val="24"/>
          <w:szCs w:val="24"/>
        </w:rPr>
        <w:t>: being exposed to illegal, inappropriate or harmful material; for example pornography, fake news, racist or radical and extremist views;</w:t>
      </w:r>
    </w:p>
    <w:p w:rsidR="003D468B" w:rsidRDefault="003D468B" w:rsidP="00230F0B">
      <w:pPr>
        <w:pStyle w:val="ListParagraph"/>
        <w:numPr>
          <w:ilvl w:val="0"/>
          <w:numId w:val="52"/>
        </w:numPr>
        <w:jc w:val="both"/>
        <w:rPr>
          <w:sz w:val="24"/>
          <w:szCs w:val="24"/>
        </w:rPr>
      </w:pPr>
      <w:r>
        <w:rPr>
          <w:b/>
          <w:sz w:val="24"/>
          <w:szCs w:val="24"/>
        </w:rPr>
        <w:t>Contact</w:t>
      </w:r>
      <w:r w:rsidRPr="003D468B">
        <w:rPr>
          <w:sz w:val="24"/>
          <w:szCs w:val="24"/>
        </w:rPr>
        <w:t>:</w:t>
      </w:r>
      <w:r>
        <w:rPr>
          <w:sz w:val="24"/>
          <w:szCs w:val="24"/>
        </w:rPr>
        <w:t xml:space="preserve"> being subjected to harmful online interaction with other users; for example commercial advertising as well as adults posing as children or young adults; and</w:t>
      </w:r>
    </w:p>
    <w:p w:rsidR="003D468B" w:rsidRPr="003D468B" w:rsidRDefault="003D468B" w:rsidP="00230F0B">
      <w:pPr>
        <w:pStyle w:val="ListParagraph"/>
        <w:numPr>
          <w:ilvl w:val="0"/>
          <w:numId w:val="52"/>
        </w:numPr>
        <w:jc w:val="both"/>
        <w:rPr>
          <w:sz w:val="24"/>
          <w:szCs w:val="24"/>
        </w:rPr>
      </w:pPr>
      <w:r>
        <w:rPr>
          <w:b/>
          <w:sz w:val="24"/>
          <w:szCs w:val="24"/>
        </w:rPr>
        <w:t>Conduct</w:t>
      </w:r>
      <w:r>
        <w:rPr>
          <w:sz w:val="24"/>
          <w:szCs w:val="24"/>
        </w:rPr>
        <w:t>: personal online behaviour that increases the likelihood of, or causes, harm; for example making, sending and receiving explicit images, or online bullying.</w:t>
      </w:r>
    </w:p>
    <w:p w:rsidR="0041530E" w:rsidRDefault="0041530E" w:rsidP="0041530E">
      <w:pPr>
        <w:ind w:left="720" w:hanging="720"/>
        <w:jc w:val="both"/>
        <w:rPr>
          <w:sz w:val="24"/>
          <w:szCs w:val="24"/>
        </w:rPr>
      </w:pPr>
    </w:p>
    <w:p w:rsidR="003D468B" w:rsidRDefault="003D468B" w:rsidP="003D468B">
      <w:pPr>
        <w:ind w:left="709" w:firstLine="11"/>
        <w:jc w:val="both"/>
        <w:rPr>
          <w:sz w:val="24"/>
          <w:szCs w:val="24"/>
        </w:rPr>
      </w:pPr>
      <w:r>
        <w:rPr>
          <w:sz w:val="24"/>
          <w:szCs w:val="24"/>
        </w:rPr>
        <w:t>Wargrave House internet access is subject to strict filters which remain under review. In addition, online activity for staff and students are subject to 24-hour monitoring (eSafe Forensic Monitoring). This includes staff use of school hardware beyond the school setting. (see Policy 11)</w:t>
      </w:r>
    </w:p>
    <w:p w:rsidR="003D468B" w:rsidRDefault="003D468B" w:rsidP="003D468B">
      <w:pPr>
        <w:ind w:left="709" w:firstLine="11"/>
        <w:jc w:val="both"/>
        <w:rPr>
          <w:sz w:val="24"/>
          <w:szCs w:val="24"/>
        </w:rPr>
      </w:pPr>
    </w:p>
    <w:p w:rsidR="0041530E" w:rsidRDefault="0041530E" w:rsidP="0041530E">
      <w:pPr>
        <w:ind w:left="720" w:hanging="720"/>
        <w:jc w:val="both"/>
        <w:rPr>
          <w:sz w:val="24"/>
          <w:szCs w:val="24"/>
        </w:rPr>
      </w:pPr>
      <w:r>
        <w:rPr>
          <w:sz w:val="24"/>
          <w:szCs w:val="24"/>
        </w:rPr>
        <w:tab/>
        <w:t xml:space="preserve">It is essential however that ‘over </w:t>
      </w:r>
      <w:r w:rsidR="00475CEA">
        <w:rPr>
          <w:sz w:val="24"/>
          <w:szCs w:val="24"/>
        </w:rPr>
        <w:t>blocking</w:t>
      </w:r>
      <w:r>
        <w:rPr>
          <w:sz w:val="24"/>
          <w:szCs w:val="24"/>
        </w:rPr>
        <w:t xml:space="preserve">’ does not lead to unreasonable restrictions as to what children can be taught with regards to online teaching and safeguarding (ref: section </w:t>
      </w:r>
      <w:r w:rsidR="00475CEA">
        <w:rPr>
          <w:sz w:val="24"/>
          <w:szCs w:val="24"/>
        </w:rPr>
        <w:t>5.4)</w:t>
      </w:r>
    </w:p>
    <w:p w:rsidR="008811ED" w:rsidRDefault="008811ED" w:rsidP="008811ED">
      <w:pPr>
        <w:rPr>
          <w:sz w:val="24"/>
          <w:szCs w:val="24"/>
        </w:rPr>
      </w:pPr>
    </w:p>
    <w:p w:rsidR="00475CEA" w:rsidRDefault="00475CEA" w:rsidP="008811ED">
      <w:pPr>
        <w:rPr>
          <w:sz w:val="24"/>
          <w:szCs w:val="24"/>
        </w:rPr>
      </w:pPr>
      <w:r>
        <w:rPr>
          <w:sz w:val="24"/>
          <w:szCs w:val="24"/>
        </w:rPr>
        <w:t>5.4</w:t>
      </w:r>
      <w:r>
        <w:rPr>
          <w:sz w:val="24"/>
          <w:szCs w:val="24"/>
        </w:rPr>
        <w:tab/>
      </w:r>
      <w:r w:rsidRPr="000D3567">
        <w:rPr>
          <w:b/>
          <w:sz w:val="24"/>
          <w:szCs w:val="24"/>
        </w:rPr>
        <w:t>Supporting Students</w:t>
      </w:r>
    </w:p>
    <w:p w:rsidR="00475CEA" w:rsidRDefault="00475CEA" w:rsidP="0041530E">
      <w:pPr>
        <w:ind w:left="720" w:hanging="720"/>
        <w:jc w:val="both"/>
        <w:rPr>
          <w:sz w:val="24"/>
          <w:szCs w:val="24"/>
        </w:rPr>
      </w:pPr>
    </w:p>
    <w:p w:rsidR="00475CEA" w:rsidRPr="000442B8" w:rsidRDefault="00475CEA" w:rsidP="00475CEA">
      <w:pPr>
        <w:tabs>
          <w:tab w:val="left" w:pos="720"/>
        </w:tabs>
        <w:ind w:left="720" w:hanging="720"/>
        <w:rPr>
          <w:b/>
          <w:sz w:val="24"/>
          <w:szCs w:val="24"/>
        </w:rPr>
      </w:pPr>
      <w:r>
        <w:rPr>
          <w:sz w:val="24"/>
          <w:szCs w:val="24"/>
        </w:rPr>
        <w:t>5.4.1</w:t>
      </w:r>
      <w:r>
        <w:rPr>
          <w:sz w:val="24"/>
          <w:szCs w:val="24"/>
        </w:rPr>
        <w:tab/>
      </w:r>
      <w:r w:rsidRPr="000442B8">
        <w:rPr>
          <w:sz w:val="24"/>
          <w:szCs w:val="24"/>
        </w:rPr>
        <w:t xml:space="preserve">Wargrave House recognises that children or young people </w:t>
      </w:r>
      <w:r>
        <w:rPr>
          <w:sz w:val="24"/>
          <w:szCs w:val="24"/>
        </w:rPr>
        <w:t xml:space="preserve">who </w:t>
      </w:r>
      <w:r w:rsidRPr="000442B8">
        <w:rPr>
          <w:sz w:val="24"/>
          <w:szCs w:val="24"/>
        </w:rPr>
        <w:t>are abused or who witness violence may find it difficult to develop a sense of self-worth and to view the world in a positive way.  Wargrave House may be the only stable, secure and predictable element in the lives of children or young people at risk.</w:t>
      </w:r>
    </w:p>
    <w:p w:rsidR="00475CEA" w:rsidRPr="000442B8" w:rsidRDefault="00475CEA" w:rsidP="00475CEA">
      <w:pPr>
        <w:tabs>
          <w:tab w:val="left" w:pos="720"/>
        </w:tabs>
        <w:ind w:left="720"/>
        <w:rPr>
          <w:b/>
          <w:sz w:val="24"/>
          <w:szCs w:val="24"/>
        </w:rPr>
      </w:pPr>
    </w:p>
    <w:p w:rsidR="00475CEA" w:rsidRPr="000442B8" w:rsidRDefault="00475CEA" w:rsidP="00475CEA">
      <w:pPr>
        <w:tabs>
          <w:tab w:val="left" w:pos="720"/>
        </w:tabs>
        <w:ind w:left="720"/>
        <w:rPr>
          <w:b/>
          <w:sz w:val="24"/>
          <w:szCs w:val="24"/>
        </w:rPr>
      </w:pPr>
      <w:r w:rsidRPr="000442B8">
        <w:rPr>
          <w:sz w:val="24"/>
          <w:szCs w:val="24"/>
        </w:rPr>
        <w:t>It is also recognised that some children or young people who have experienced abuse may in turn abuse others.  This requires a considered, sensitive approach in order that the child or young person can receive appropriate help and support.</w:t>
      </w:r>
    </w:p>
    <w:p w:rsidR="00475CEA" w:rsidRDefault="00475CEA" w:rsidP="00475CEA">
      <w:pPr>
        <w:ind w:left="720" w:hanging="720"/>
        <w:jc w:val="both"/>
        <w:rPr>
          <w:sz w:val="24"/>
          <w:szCs w:val="24"/>
        </w:rPr>
      </w:pPr>
    </w:p>
    <w:p w:rsidR="0041530E" w:rsidRDefault="00475CEA" w:rsidP="00475CEA">
      <w:pPr>
        <w:jc w:val="both"/>
        <w:rPr>
          <w:sz w:val="24"/>
          <w:szCs w:val="24"/>
        </w:rPr>
      </w:pPr>
      <w:r w:rsidRPr="00475CEA">
        <w:rPr>
          <w:sz w:val="24"/>
          <w:szCs w:val="24"/>
        </w:rPr>
        <w:t>5.4.2</w:t>
      </w:r>
      <w:r>
        <w:rPr>
          <w:sz w:val="24"/>
          <w:szCs w:val="24"/>
        </w:rPr>
        <w:tab/>
        <w:t>Wargrave House will support students through:</w:t>
      </w:r>
    </w:p>
    <w:p w:rsidR="00475CEA" w:rsidRDefault="00475CEA" w:rsidP="00475CEA">
      <w:pPr>
        <w:jc w:val="both"/>
        <w:rPr>
          <w:sz w:val="24"/>
          <w:szCs w:val="24"/>
        </w:rPr>
      </w:pPr>
    </w:p>
    <w:p w:rsidR="00475CEA" w:rsidRDefault="00475CEA" w:rsidP="004C5C4C">
      <w:pPr>
        <w:pStyle w:val="ListParagraph"/>
        <w:numPr>
          <w:ilvl w:val="0"/>
          <w:numId w:val="14"/>
        </w:numPr>
        <w:jc w:val="both"/>
        <w:rPr>
          <w:sz w:val="24"/>
          <w:szCs w:val="24"/>
        </w:rPr>
      </w:pPr>
      <w:r>
        <w:rPr>
          <w:sz w:val="24"/>
          <w:szCs w:val="24"/>
        </w:rPr>
        <w:t>The curriculum, to promote self-esteem, advocacy skills and resilience</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The curriculum, to eq</w:t>
      </w:r>
      <w:r w:rsidR="0041562C">
        <w:rPr>
          <w:sz w:val="24"/>
          <w:szCs w:val="24"/>
        </w:rPr>
        <w:t>uip students with the</w:t>
      </w:r>
      <w:r>
        <w:rPr>
          <w:sz w:val="24"/>
          <w:szCs w:val="24"/>
        </w:rPr>
        <w:t xml:space="preserve"> knowledge to keep themselves safe from harm including PSHE, SRE, e-safety and therapeutic support</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The Wargrave House ethos which promotes a positive, supportive and secure environment which gives all students and adults a sense of being respected and valued</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The implementation of autism-specific behaviour support policies</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Regular liaison with other professionals and agencies which support the student and their families</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A commitment to productive and supportive relationships with parents</w:t>
      </w:r>
      <w:r w:rsidR="0041562C">
        <w:rPr>
          <w:sz w:val="24"/>
          <w:szCs w:val="24"/>
        </w:rPr>
        <w:t>.</w:t>
      </w:r>
    </w:p>
    <w:p w:rsidR="00475CEA" w:rsidRDefault="00475CEA" w:rsidP="004C5C4C">
      <w:pPr>
        <w:pStyle w:val="ListParagraph"/>
        <w:numPr>
          <w:ilvl w:val="0"/>
          <w:numId w:val="14"/>
        </w:numPr>
        <w:jc w:val="both"/>
        <w:rPr>
          <w:sz w:val="24"/>
          <w:szCs w:val="24"/>
        </w:rPr>
      </w:pPr>
      <w:r>
        <w:rPr>
          <w:sz w:val="24"/>
          <w:szCs w:val="24"/>
        </w:rPr>
        <w:t>The development and support of responsive and knowledgeable staff trained to act appropriately within the safeguarding agenda.</w:t>
      </w:r>
    </w:p>
    <w:p w:rsidR="00475CEA" w:rsidRDefault="00475CEA" w:rsidP="00475CEA">
      <w:pPr>
        <w:jc w:val="both"/>
        <w:rPr>
          <w:sz w:val="24"/>
          <w:szCs w:val="24"/>
        </w:rPr>
      </w:pPr>
    </w:p>
    <w:p w:rsidR="00475CEA" w:rsidRDefault="00475CEA" w:rsidP="00475CEA">
      <w:pPr>
        <w:ind w:left="720" w:hanging="720"/>
        <w:jc w:val="both"/>
        <w:rPr>
          <w:sz w:val="24"/>
          <w:szCs w:val="24"/>
        </w:rPr>
      </w:pPr>
      <w:r>
        <w:rPr>
          <w:sz w:val="24"/>
          <w:szCs w:val="24"/>
        </w:rPr>
        <w:t>5.4.3</w:t>
      </w:r>
      <w:r>
        <w:rPr>
          <w:sz w:val="24"/>
          <w:szCs w:val="24"/>
        </w:rPr>
        <w:tab/>
      </w:r>
      <w:r w:rsidRPr="000442B8">
        <w:rPr>
          <w:sz w:val="24"/>
          <w:szCs w:val="24"/>
        </w:rPr>
        <w:t>It must be stressed that in a home environment where there is domestic violence</w:t>
      </w:r>
      <w:r>
        <w:rPr>
          <w:sz w:val="24"/>
          <w:szCs w:val="24"/>
        </w:rPr>
        <w:t xml:space="preserve"> (see section 13: Operation Encompass)</w:t>
      </w:r>
      <w:r w:rsidRPr="000442B8">
        <w:rPr>
          <w:sz w:val="24"/>
          <w:szCs w:val="24"/>
        </w:rPr>
        <w:t xml:space="preserve">, drug or alcohol abuse, </w:t>
      </w:r>
      <w:r w:rsidR="0041562C">
        <w:rPr>
          <w:sz w:val="24"/>
          <w:szCs w:val="24"/>
        </w:rPr>
        <w:t xml:space="preserve">or </w:t>
      </w:r>
      <w:r w:rsidRPr="000442B8">
        <w:rPr>
          <w:sz w:val="24"/>
          <w:szCs w:val="24"/>
        </w:rPr>
        <w:t>mental health issues, children or young people may also be vulnerable and in need of support or protection.</w:t>
      </w:r>
      <w:r w:rsidRPr="00475CEA">
        <w:rPr>
          <w:sz w:val="24"/>
          <w:szCs w:val="24"/>
        </w:rPr>
        <w:t xml:space="preserve"> </w:t>
      </w:r>
    </w:p>
    <w:p w:rsidR="00475CEA" w:rsidRDefault="00475CEA" w:rsidP="00475CEA">
      <w:pPr>
        <w:ind w:left="720" w:hanging="720"/>
        <w:jc w:val="both"/>
        <w:rPr>
          <w:sz w:val="24"/>
          <w:szCs w:val="24"/>
        </w:rPr>
      </w:pPr>
    </w:p>
    <w:p w:rsidR="00987C3E" w:rsidRDefault="00475CEA" w:rsidP="00475CEA">
      <w:pPr>
        <w:ind w:left="720" w:hanging="720"/>
        <w:jc w:val="both"/>
        <w:rPr>
          <w:sz w:val="24"/>
          <w:szCs w:val="24"/>
        </w:rPr>
      </w:pPr>
      <w:r>
        <w:rPr>
          <w:sz w:val="24"/>
          <w:szCs w:val="24"/>
        </w:rPr>
        <w:t>5.4.4</w:t>
      </w:r>
      <w:r>
        <w:rPr>
          <w:sz w:val="24"/>
          <w:szCs w:val="24"/>
        </w:rPr>
        <w:tab/>
        <w:t xml:space="preserve">Children and young people with </w:t>
      </w:r>
      <w:r w:rsidR="0041562C">
        <w:rPr>
          <w:sz w:val="24"/>
          <w:szCs w:val="24"/>
        </w:rPr>
        <w:t xml:space="preserve">special educational needs </w:t>
      </w:r>
      <w:r>
        <w:rPr>
          <w:sz w:val="24"/>
          <w:szCs w:val="24"/>
        </w:rPr>
        <w:t xml:space="preserve">and disabilities </w:t>
      </w:r>
      <w:r w:rsidR="0041562C">
        <w:rPr>
          <w:sz w:val="24"/>
          <w:szCs w:val="24"/>
        </w:rPr>
        <w:t xml:space="preserve">(SEND) </w:t>
      </w:r>
      <w:r>
        <w:rPr>
          <w:sz w:val="24"/>
          <w:szCs w:val="24"/>
        </w:rPr>
        <w:t xml:space="preserve">can face additional safeguarding challenges. </w:t>
      </w:r>
    </w:p>
    <w:p w:rsidR="00987C3E" w:rsidRDefault="00987C3E" w:rsidP="00475CEA">
      <w:pPr>
        <w:ind w:left="720" w:hanging="720"/>
        <w:jc w:val="both"/>
        <w:rPr>
          <w:sz w:val="24"/>
          <w:szCs w:val="24"/>
        </w:rPr>
      </w:pPr>
    </w:p>
    <w:p w:rsidR="00987C3E" w:rsidRDefault="00987C3E" w:rsidP="00475CEA">
      <w:pPr>
        <w:ind w:left="720" w:hanging="720"/>
        <w:jc w:val="both"/>
        <w:rPr>
          <w:sz w:val="24"/>
          <w:szCs w:val="24"/>
        </w:rPr>
      </w:pPr>
      <w:r>
        <w:rPr>
          <w:sz w:val="24"/>
          <w:szCs w:val="24"/>
        </w:rPr>
        <w:tab/>
      </w:r>
      <w:r w:rsidRPr="000442B8">
        <w:rPr>
          <w:sz w:val="24"/>
          <w:szCs w:val="24"/>
        </w:rPr>
        <w:t>Such</w:t>
      </w:r>
      <w:r>
        <w:rPr>
          <w:sz w:val="24"/>
          <w:szCs w:val="24"/>
        </w:rPr>
        <w:t xml:space="preserve"> is the nature of some children</w:t>
      </w:r>
      <w:r w:rsidRPr="000442B8">
        <w:rPr>
          <w:sz w:val="24"/>
          <w:szCs w:val="24"/>
        </w:rPr>
        <w:t xml:space="preserve"> with an Autistic Spectrum Disorder and their inability to make and sustain appropriate social relationships, literality of interpretation, inflexibility, passivity for example, that theirs and the actions of others may be open to misinterpretation and lead to exploitation, confusion and anxiety.</w:t>
      </w:r>
    </w:p>
    <w:p w:rsidR="00987C3E" w:rsidRDefault="00987C3E" w:rsidP="00475CEA">
      <w:pPr>
        <w:ind w:left="720" w:hanging="720"/>
        <w:jc w:val="both"/>
        <w:rPr>
          <w:sz w:val="24"/>
          <w:szCs w:val="24"/>
        </w:rPr>
      </w:pPr>
    </w:p>
    <w:p w:rsidR="00475CEA" w:rsidRDefault="00987C3E" w:rsidP="00475CEA">
      <w:pPr>
        <w:ind w:left="720" w:hanging="720"/>
        <w:jc w:val="both"/>
        <w:rPr>
          <w:sz w:val="24"/>
          <w:szCs w:val="24"/>
        </w:rPr>
      </w:pPr>
      <w:r>
        <w:rPr>
          <w:sz w:val="24"/>
          <w:szCs w:val="24"/>
        </w:rPr>
        <w:tab/>
        <w:t xml:space="preserve">When considering a child’s </w:t>
      </w:r>
      <w:r w:rsidR="00BC3591">
        <w:rPr>
          <w:sz w:val="24"/>
          <w:szCs w:val="24"/>
        </w:rPr>
        <w:t>wellbeing staff must consider:</w:t>
      </w:r>
    </w:p>
    <w:p w:rsidR="00BC3591" w:rsidRDefault="00BC3591" w:rsidP="00475CEA">
      <w:pPr>
        <w:ind w:left="720" w:hanging="720"/>
        <w:jc w:val="both"/>
        <w:rPr>
          <w:sz w:val="24"/>
          <w:szCs w:val="24"/>
        </w:rPr>
      </w:pPr>
    </w:p>
    <w:p w:rsidR="00BC3591" w:rsidRDefault="00BC3591" w:rsidP="004C5C4C">
      <w:pPr>
        <w:pStyle w:val="ListParagraph"/>
        <w:numPr>
          <w:ilvl w:val="0"/>
          <w:numId w:val="15"/>
        </w:numPr>
        <w:jc w:val="both"/>
        <w:rPr>
          <w:sz w:val="24"/>
          <w:szCs w:val="24"/>
        </w:rPr>
      </w:pPr>
      <w:r>
        <w:rPr>
          <w:sz w:val="24"/>
          <w:szCs w:val="24"/>
        </w:rPr>
        <w:t>Indicators of possible abuse such as behaviour, mood and injury may not always relate to their disability or diagnosis, without further exploration;</w:t>
      </w:r>
    </w:p>
    <w:p w:rsidR="00BC3591" w:rsidRDefault="00BC3591" w:rsidP="004C5C4C">
      <w:pPr>
        <w:pStyle w:val="ListParagraph"/>
        <w:numPr>
          <w:ilvl w:val="0"/>
          <w:numId w:val="15"/>
        </w:numPr>
        <w:jc w:val="both"/>
        <w:rPr>
          <w:sz w:val="24"/>
          <w:szCs w:val="24"/>
        </w:rPr>
      </w:pPr>
      <w:r>
        <w:rPr>
          <w:sz w:val="24"/>
          <w:szCs w:val="24"/>
        </w:rPr>
        <w:t>Children with SEN</w:t>
      </w:r>
      <w:r w:rsidR="0041562C">
        <w:rPr>
          <w:sz w:val="24"/>
          <w:szCs w:val="24"/>
        </w:rPr>
        <w:t>D</w:t>
      </w:r>
      <w:r>
        <w:rPr>
          <w:sz w:val="24"/>
          <w:szCs w:val="24"/>
        </w:rPr>
        <w:t xml:space="preserve"> have the potential for being disproportionally impacted by behaviours such as bullying, without showing any signs; and</w:t>
      </w:r>
    </w:p>
    <w:p w:rsidR="00BC3591" w:rsidRDefault="00BC3591" w:rsidP="004C5C4C">
      <w:pPr>
        <w:pStyle w:val="ListParagraph"/>
        <w:numPr>
          <w:ilvl w:val="0"/>
          <w:numId w:val="15"/>
        </w:numPr>
        <w:jc w:val="both"/>
        <w:rPr>
          <w:sz w:val="24"/>
          <w:szCs w:val="24"/>
        </w:rPr>
      </w:pPr>
      <w:r>
        <w:rPr>
          <w:sz w:val="24"/>
          <w:szCs w:val="24"/>
        </w:rPr>
        <w:t>Communication barriers and difficulties in overcoming these barriers.</w:t>
      </w:r>
    </w:p>
    <w:p w:rsidR="008811ED" w:rsidRDefault="008811ED" w:rsidP="008811ED">
      <w:pPr>
        <w:rPr>
          <w:sz w:val="24"/>
          <w:szCs w:val="24"/>
        </w:rPr>
      </w:pPr>
    </w:p>
    <w:p w:rsidR="00BC3591" w:rsidRDefault="00BC3591" w:rsidP="008811ED">
      <w:pPr>
        <w:rPr>
          <w:sz w:val="24"/>
          <w:szCs w:val="24"/>
        </w:rPr>
      </w:pPr>
      <w:r>
        <w:rPr>
          <w:sz w:val="24"/>
          <w:szCs w:val="24"/>
        </w:rPr>
        <w:t>5.5</w:t>
      </w:r>
      <w:r>
        <w:rPr>
          <w:sz w:val="24"/>
          <w:szCs w:val="24"/>
        </w:rPr>
        <w:tab/>
      </w:r>
      <w:r w:rsidRPr="000D3567">
        <w:rPr>
          <w:b/>
          <w:sz w:val="24"/>
          <w:szCs w:val="24"/>
        </w:rPr>
        <w:t>Training and Support</w:t>
      </w:r>
    </w:p>
    <w:p w:rsidR="00BC3591" w:rsidRDefault="00BC3591" w:rsidP="00BC3591">
      <w:pPr>
        <w:jc w:val="both"/>
        <w:rPr>
          <w:sz w:val="24"/>
          <w:szCs w:val="24"/>
        </w:rPr>
      </w:pPr>
    </w:p>
    <w:p w:rsidR="00BC3591" w:rsidRDefault="00BC3591" w:rsidP="00BC3591">
      <w:pPr>
        <w:ind w:left="720" w:hanging="720"/>
        <w:jc w:val="both"/>
        <w:rPr>
          <w:sz w:val="24"/>
          <w:szCs w:val="24"/>
        </w:rPr>
      </w:pPr>
      <w:r>
        <w:rPr>
          <w:sz w:val="24"/>
          <w:szCs w:val="24"/>
        </w:rPr>
        <w:t>5.5.1</w:t>
      </w:r>
      <w:r>
        <w:rPr>
          <w:sz w:val="24"/>
          <w:szCs w:val="24"/>
        </w:rPr>
        <w:tab/>
        <w:t xml:space="preserve">Wargrave House will ensure that the  </w:t>
      </w:r>
      <w:r w:rsidR="00756620">
        <w:rPr>
          <w:sz w:val="24"/>
          <w:szCs w:val="24"/>
        </w:rPr>
        <w:t>DSL</w:t>
      </w:r>
      <w:r>
        <w:rPr>
          <w:sz w:val="24"/>
          <w:szCs w:val="24"/>
        </w:rPr>
        <w:t xml:space="preserve"> and the D</w:t>
      </w:r>
      <w:r w:rsidR="00756620">
        <w:rPr>
          <w:sz w:val="24"/>
          <w:szCs w:val="24"/>
        </w:rPr>
        <w:t>DSL</w:t>
      </w:r>
      <w:r>
        <w:rPr>
          <w:sz w:val="24"/>
          <w:szCs w:val="24"/>
        </w:rPr>
        <w:t xml:space="preserve">s undergo formal training to provide them with the knowledge and skills required to carry out their role (ref: HoE, </w:t>
      </w:r>
      <w:r w:rsidR="004F5150">
        <w:rPr>
          <w:sz w:val="24"/>
          <w:szCs w:val="24"/>
        </w:rPr>
        <w:t>SCM</w:t>
      </w:r>
      <w:r>
        <w:rPr>
          <w:sz w:val="24"/>
          <w:szCs w:val="24"/>
        </w:rPr>
        <w:t xml:space="preserve"> and </w:t>
      </w:r>
      <w:r w:rsidR="004F5150">
        <w:rPr>
          <w:sz w:val="24"/>
          <w:szCs w:val="24"/>
        </w:rPr>
        <w:t>AH</w:t>
      </w:r>
      <w:r>
        <w:rPr>
          <w:sz w:val="24"/>
          <w:szCs w:val="24"/>
        </w:rPr>
        <w:t xml:space="preserve"> job descriptions). As a minimum, this training should be updated every two years.</w:t>
      </w:r>
    </w:p>
    <w:p w:rsidR="00BC3591" w:rsidRDefault="00BC3591" w:rsidP="00BC3591">
      <w:pPr>
        <w:ind w:left="720" w:hanging="720"/>
        <w:jc w:val="both"/>
        <w:rPr>
          <w:sz w:val="24"/>
          <w:szCs w:val="24"/>
        </w:rPr>
      </w:pPr>
    </w:p>
    <w:p w:rsidR="00BC3591" w:rsidRDefault="00BC3591" w:rsidP="00BC3591">
      <w:pPr>
        <w:ind w:left="720" w:hanging="720"/>
        <w:jc w:val="both"/>
        <w:rPr>
          <w:sz w:val="24"/>
          <w:szCs w:val="24"/>
        </w:rPr>
      </w:pPr>
      <w:r>
        <w:rPr>
          <w:sz w:val="24"/>
          <w:szCs w:val="24"/>
        </w:rPr>
        <w:tab/>
        <w:t>In addition, knowledge and skills of the safeguarding team will be a consistent focus for individual professional development. E.g. weekl</w:t>
      </w:r>
      <w:r w:rsidR="0041562C">
        <w:rPr>
          <w:sz w:val="24"/>
          <w:szCs w:val="24"/>
        </w:rPr>
        <w:t>y e-bulletins, additional focused training, professional networks.</w:t>
      </w:r>
    </w:p>
    <w:p w:rsidR="00815CAF" w:rsidRDefault="00815CAF" w:rsidP="00BC3591">
      <w:pPr>
        <w:ind w:left="720" w:hanging="720"/>
        <w:jc w:val="both"/>
        <w:rPr>
          <w:sz w:val="24"/>
          <w:szCs w:val="24"/>
        </w:rPr>
      </w:pPr>
    </w:p>
    <w:p w:rsidR="00815CAF" w:rsidRDefault="00815CAF" w:rsidP="00BC3591">
      <w:pPr>
        <w:ind w:left="720" w:hanging="720"/>
        <w:jc w:val="both"/>
        <w:rPr>
          <w:sz w:val="24"/>
          <w:szCs w:val="24"/>
        </w:rPr>
      </w:pPr>
      <w:r>
        <w:rPr>
          <w:sz w:val="24"/>
          <w:szCs w:val="24"/>
        </w:rPr>
        <w:tab/>
        <w:t xml:space="preserve">The </w:t>
      </w:r>
      <w:r w:rsidR="00756620">
        <w:rPr>
          <w:sz w:val="24"/>
          <w:szCs w:val="24"/>
        </w:rPr>
        <w:t>DSL</w:t>
      </w:r>
      <w:r>
        <w:rPr>
          <w:sz w:val="24"/>
          <w:szCs w:val="24"/>
        </w:rPr>
        <w:t xml:space="preserve"> will implement a model of supervision for the </w:t>
      </w:r>
      <w:r w:rsidR="004F5150">
        <w:rPr>
          <w:sz w:val="24"/>
          <w:szCs w:val="24"/>
        </w:rPr>
        <w:t>Deputy</w:t>
      </w:r>
      <w:r>
        <w:rPr>
          <w:sz w:val="24"/>
          <w:szCs w:val="24"/>
        </w:rPr>
        <w:t xml:space="preserve"> </w:t>
      </w:r>
      <w:r w:rsidR="00756620">
        <w:rPr>
          <w:sz w:val="24"/>
          <w:szCs w:val="24"/>
        </w:rPr>
        <w:t>DSL</w:t>
      </w:r>
      <w:r w:rsidR="004F5150">
        <w:rPr>
          <w:sz w:val="24"/>
          <w:szCs w:val="24"/>
        </w:rPr>
        <w:t>s</w:t>
      </w:r>
      <w:r>
        <w:rPr>
          <w:sz w:val="24"/>
          <w:szCs w:val="24"/>
        </w:rPr>
        <w:t xml:space="preserve"> through a dedicated safeguarding focus meeting each half term.</w:t>
      </w:r>
    </w:p>
    <w:p w:rsidR="00815CAF" w:rsidRDefault="00815CAF" w:rsidP="00BC3591">
      <w:pPr>
        <w:ind w:left="720" w:hanging="720"/>
        <w:jc w:val="both"/>
        <w:rPr>
          <w:sz w:val="24"/>
          <w:szCs w:val="24"/>
        </w:rPr>
      </w:pPr>
    </w:p>
    <w:p w:rsidR="00815CAF" w:rsidRDefault="00815CAF" w:rsidP="00815CAF">
      <w:pPr>
        <w:tabs>
          <w:tab w:val="left" w:pos="720"/>
        </w:tabs>
        <w:ind w:left="720" w:hanging="720"/>
        <w:rPr>
          <w:sz w:val="24"/>
          <w:szCs w:val="24"/>
        </w:rPr>
      </w:pPr>
      <w:r>
        <w:rPr>
          <w:sz w:val="24"/>
          <w:szCs w:val="24"/>
        </w:rPr>
        <w:t>5.5.2</w:t>
      </w:r>
      <w:r>
        <w:rPr>
          <w:sz w:val="24"/>
          <w:szCs w:val="24"/>
        </w:rPr>
        <w:tab/>
      </w:r>
      <w:r w:rsidRPr="000442B8">
        <w:rPr>
          <w:sz w:val="24"/>
          <w:szCs w:val="24"/>
        </w:rPr>
        <w:t xml:space="preserve">All staff </w:t>
      </w:r>
      <w:r>
        <w:rPr>
          <w:sz w:val="24"/>
          <w:szCs w:val="24"/>
        </w:rPr>
        <w:t xml:space="preserve">will undertake safeguarding </w:t>
      </w:r>
      <w:r w:rsidRPr="000442B8">
        <w:rPr>
          <w:sz w:val="24"/>
          <w:szCs w:val="24"/>
        </w:rPr>
        <w:t>training which is relevant and appropriate to their role.  This will include</w:t>
      </w:r>
      <w:r w:rsidR="004F5150">
        <w:rPr>
          <w:sz w:val="24"/>
          <w:szCs w:val="24"/>
        </w:rPr>
        <w:t>:</w:t>
      </w:r>
      <w:r w:rsidRPr="000442B8">
        <w:rPr>
          <w:sz w:val="24"/>
          <w:szCs w:val="24"/>
        </w:rPr>
        <w:t xml:space="preserve"> </w:t>
      </w:r>
    </w:p>
    <w:p w:rsidR="004F5150" w:rsidRDefault="004F5150" w:rsidP="00815CAF">
      <w:pPr>
        <w:tabs>
          <w:tab w:val="left" w:pos="720"/>
        </w:tabs>
        <w:ind w:left="720" w:hanging="720"/>
        <w:rPr>
          <w:sz w:val="24"/>
          <w:szCs w:val="24"/>
        </w:rPr>
      </w:pPr>
    </w:p>
    <w:p w:rsidR="004F5150" w:rsidRPr="004F5150" w:rsidRDefault="004F5150" w:rsidP="00230F0B">
      <w:pPr>
        <w:pStyle w:val="ListParagraph"/>
        <w:numPr>
          <w:ilvl w:val="0"/>
          <w:numId w:val="53"/>
        </w:numPr>
        <w:tabs>
          <w:tab w:val="left" w:pos="720"/>
        </w:tabs>
        <w:rPr>
          <w:b/>
          <w:sz w:val="24"/>
          <w:szCs w:val="24"/>
        </w:rPr>
      </w:pPr>
      <w:r>
        <w:rPr>
          <w:sz w:val="24"/>
          <w:szCs w:val="24"/>
        </w:rPr>
        <w:t>The Wargrave House Child Protection &amp; Safeguarding Children Policy</w:t>
      </w:r>
    </w:p>
    <w:p w:rsidR="004F5150" w:rsidRPr="004F5150" w:rsidRDefault="004F5150" w:rsidP="00230F0B">
      <w:pPr>
        <w:pStyle w:val="ListParagraph"/>
        <w:numPr>
          <w:ilvl w:val="0"/>
          <w:numId w:val="53"/>
        </w:numPr>
        <w:tabs>
          <w:tab w:val="left" w:pos="720"/>
        </w:tabs>
        <w:rPr>
          <w:b/>
          <w:sz w:val="24"/>
          <w:szCs w:val="24"/>
        </w:rPr>
      </w:pPr>
      <w:r>
        <w:rPr>
          <w:sz w:val="24"/>
          <w:szCs w:val="24"/>
        </w:rPr>
        <w:t>The Wargrave House Policy on Safeguarding Vulnerable Adults</w:t>
      </w:r>
    </w:p>
    <w:p w:rsidR="004F5150" w:rsidRPr="004F5150" w:rsidRDefault="004F5150" w:rsidP="00230F0B">
      <w:pPr>
        <w:pStyle w:val="ListParagraph"/>
        <w:numPr>
          <w:ilvl w:val="0"/>
          <w:numId w:val="53"/>
        </w:numPr>
        <w:tabs>
          <w:tab w:val="left" w:pos="720"/>
        </w:tabs>
        <w:rPr>
          <w:b/>
          <w:sz w:val="24"/>
          <w:szCs w:val="24"/>
        </w:rPr>
      </w:pPr>
      <w:r>
        <w:rPr>
          <w:sz w:val="24"/>
          <w:szCs w:val="24"/>
        </w:rPr>
        <w:t>Positive Planning for Supporting Student Behaviour</w:t>
      </w:r>
    </w:p>
    <w:p w:rsidR="004F5150" w:rsidRPr="004F5150" w:rsidRDefault="004F5150" w:rsidP="00230F0B">
      <w:pPr>
        <w:pStyle w:val="ListParagraph"/>
        <w:numPr>
          <w:ilvl w:val="0"/>
          <w:numId w:val="53"/>
        </w:numPr>
        <w:tabs>
          <w:tab w:val="left" w:pos="720"/>
        </w:tabs>
        <w:rPr>
          <w:b/>
          <w:sz w:val="24"/>
          <w:szCs w:val="24"/>
        </w:rPr>
      </w:pPr>
      <w:r>
        <w:rPr>
          <w:sz w:val="24"/>
          <w:szCs w:val="24"/>
        </w:rPr>
        <w:t>Whole Staff Behaviour Policy (Code of Conduct)</w:t>
      </w:r>
    </w:p>
    <w:p w:rsidR="004F5150" w:rsidRPr="004F5150" w:rsidRDefault="004F5150" w:rsidP="00230F0B">
      <w:pPr>
        <w:pStyle w:val="ListParagraph"/>
        <w:numPr>
          <w:ilvl w:val="0"/>
          <w:numId w:val="53"/>
        </w:numPr>
        <w:tabs>
          <w:tab w:val="left" w:pos="720"/>
        </w:tabs>
        <w:rPr>
          <w:b/>
          <w:sz w:val="24"/>
          <w:szCs w:val="24"/>
        </w:rPr>
      </w:pPr>
      <w:r>
        <w:rPr>
          <w:sz w:val="24"/>
          <w:szCs w:val="24"/>
        </w:rPr>
        <w:t>Safeguarding response to children who go missing from education</w:t>
      </w:r>
    </w:p>
    <w:p w:rsidR="004F5150" w:rsidRPr="004F5150" w:rsidRDefault="004F5150" w:rsidP="00230F0B">
      <w:pPr>
        <w:pStyle w:val="ListParagraph"/>
        <w:numPr>
          <w:ilvl w:val="0"/>
          <w:numId w:val="53"/>
        </w:numPr>
        <w:tabs>
          <w:tab w:val="left" w:pos="720"/>
        </w:tabs>
        <w:rPr>
          <w:b/>
          <w:sz w:val="24"/>
          <w:szCs w:val="24"/>
        </w:rPr>
      </w:pPr>
      <w:r>
        <w:rPr>
          <w:sz w:val="24"/>
          <w:szCs w:val="24"/>
        </w:rPr>
        <w:t>The roles and responsibilities of the safeguarding leads</w:t>
      </w:r>
    </w:p>
    <w:p w:rsidR="004F5150" w:rsidRPr="004F5150" w:rsidRDefault="004F5150" w:rsidP="00230F0B">
      <w:pPr>
        <w:pStyle w:val="ListParagraph"/>
        <w:numPr>
          <w:ilvl w:val="0"/>
          <w:numId w:val="53"/>
        </w:numPr>
        <w:tabs>
          <w:tab w:val="left" w:pos="720"/>
        </w:tabs>
        <w:rPr>
          <w:b/>
          <w:sz w:val="24"/>
          <w:szCs w:val="24"/>
        </w:rPr>
      </w:pPr>
      <w:r>
        <w:rPr>
          <w:sz w:val="24"/>
          <w:szCs w:val="24"/>
        </w:rPr>
        <w:t xml:space="preserve">Part 1 of Keeping Children Safe in Education </w:t>
      </w:r>
      <w:r w:rsidR="00AC3198">
        <w:rPr>
          <w:sz w:val="24"/>
          <w:szCs w:val="24"/>
        </w:rPr>
        <w:t>2019</w:t>
      </w:r>
    </w:p>
    <w:p w:rsidR="00815CAF" w:rsidRDefault="00815CAF" w:rsidP="00815CAF">
      <w:pPr>
        <w:tabs>
          <w:tab w:val="left" w:pos="720"/>
        </w:tabs>
        <w:ind w:left="720" w:hanging="720"/>
        <w:rPr>
          <w:b/>
          <w:sz w:val="24"/>
          <w:szCs w:val="24"/>
        </w:rPr>
      </w:pPr>
    </w:p>
    <w:p w:rsidR="00815CAF" w:rsidRDefault="00815CAF" w:rsidP="00815CAF">
      <w:pPr>
        <w:tabs>
          <w:tab w:val="left" w:pos="720"/>
        </w:tabs>
        <w:ind w:left="720" w:hanging="720"/>
        <w:rPr>
          <w:b/>
          <w:sz w:val="24"/>
          <w:szCs w:val="24"/>
        </w:rPr>
      </w:pPr>
      <w:r>
        <w:rPr>
          <w:sz w:val="24"/>
          <w:szCs w:val="24"/>
        </w:rPr>
        <w:tab/>
      </w:r>
      <w:r w:rsidRPr="000442B8">
        <w:rPr>
          <w:sz w:val="24"/>
          <w:szCs w:val="24"/>
        </w:rPr>
        <w:t xml:space="preserve">It is extremely important that all staff, whether paid or unpaid </w:t>
      </w:r>
      <w:r>
        <w:rPr>
          <w:sz w:val="24"/>
          <w:szCs w:val="24"/>
        </w:rPr>
        <w:t>undertake</w:t>
      </w:r>
      <w:r w:rsidRPr="000442B8">
        <w:rPr>
          <w:sz w:val="24"/>
          <w:szCs w:val="24"/>
        </w:rPr>
        <w:t xml:space="preserve"> appropriate training in order that they are able to act appropriately.  Refresher training will </w:t>
      </w:r>
      <w:r>
        <w:rPr>
          <w:sz w:val="24"/>
          <w:szCs w:val="24"/>
        </w:rPr>
        <w:t>take place every year</w:t>
      </w:r>
      <w:r w:rsidRPr="000442B8">
        <w:rPr>
          <w:sz w:val="24"/>
          <w:szCs w:val="24"/>
        </w:rPr>
        <w:t xml:space="preserve"> for all staff (following ini</w:t>
      </w:r>
      <w:r>
        <w:rPr>
          <w:sz w:val="24"/>
          <w:szCs w:val="24"/>
        </w:rPr>
        <w:t>tial training in the first two</w:t>
      </w:r>
      <w:r w:rsidRPr="000442B8">
        <w:rPr>
          <w:sz w:val="24"/>
          <w:szCs w:val="24"/>
        </w:rPr>
        <w:t xml:space="preserve"> weeks of taking up their post as part of the induction package).  The demands and difficulties associated with working in this very sensitive area cannot be ignored, and staff will receive training and appropriate support to help them safeguard and promote the welfare of the children and young people with whom they work.</w:t>
      </w:r>
    </w:p>
    <w:p w:rsidR="00815CAF" w:rsidRPr="00BC3591" w:rsidRDefault="00815CAF" w:rsidP="00815CAF">
      <w:pPr>
        <w:ind w:left="720" w:hanging="720"/>
        <w:jc w:val="both"/>
        <w:rPr>
          <w:sz w:val="24"/>
          <w:szCs w:val="24"/>
        </w:rPr>
      </w:pPr>
    </w:p>
    <w:p w:rsidR="004B72F9" w:rsidRDefault="00815CAF" w:rsidP="00815CAF">
      <w:pPr>
        <w:ind w:left="720" w:hanging="720"/>
        <w:jc w:val="both"/>
        <w:rPr>
          <w:sz w:val="24"/>
          <w:szCs w:val="24"/>
        </w:rPr>
      </w:pPr>
      <w:r>
        <w:rPr>
          <w:sz w:val="24"/>
          <w:szCs w:val="24"/>
        </w:rPr>
        <w:t>5.6</w:t>
      </w:r>
      <w:r>
        <w:rPr>
          <w:sz w:val="24"/>
          <w:szCs w:val="24"/>
        </w:rPr>
        <w:tab/>
      </w:r>
      <w:r w:rsidRPr="000D3567">
        <w:rPr>
          <w:b/>
          <w:sz w:val="24"/>
          <w:szCs w:val="24"/>
        </w:rPr>
        <w:t>Professional Confidentiality</w:t>
      </w:r>
    </w:p>
    <w:p w:rsidR="00815CAF" w:rsidRDefault="00815CAF" w:rsidP="00815CAF">
      <w:pPr>
        <w:ind w:left="720" w:hanging="720"/>
        <w:jc w:val="both"/>
        <w:rPr>
          <w:sz w:val="24"/>
          <w:szCs w:val="24"/>
        </w:rPr>
      </w:pPr>
    </w:p>
    <w:p w:rsidR="00815CAF" w:rsidRDefault="00815CAF" w:rsidP="00815CAF">
      <w:pPr>
        <w:tabs>
          <w:tab w:val="left" w:pos="720"/>
        </w:tabs>
        <w:ind w:left="720" w:hanging="720"/>
        <w:rPr>
          <w:sz w:val="24"/>
          <w:szCs w:val="24"/>
        </w:rPr>
      </w:pPr>
      <w:r>
        <w:rPr>
          <w:sz w:val="24"/>
          <w:szCs w:val="24"/>
        </w:rPr>
        <w:t>5.6.1</w:t>
      </w:r>
      <w:r>
        <w:rPr>
          <w:sz w:val="24"/>
          <w:szCs w:val="24"/>
        </w:rPr>
        <w:tab/>
      </w:r>
      <w:r w:rsidRPr="000442B8">
        <w:rPr>
          <w:sz w:val="24"/>
          <w:szCs w:val="24"/>
        </w:rPr>
        <w:t xml:space="preserve">Confidentiality is an issue which needs to be discussed and fully understood by all </w:t>
      </w:r>
      <w:r>
        <w:rPr>
          <w:sz w:val="24"/>
          <w:szCs w:val="24"/>
        </w:rPr>
        <w:t>those</w:t>
      </w:r>
      <w:r w:rsidRPr="000442B8">
        <w:rPr>
          <w:sz w:val="24"/>
          <w:szCs w:val="24"/>
        </w:rPr>
        <w:t xml:space="preserve"> working with children and young people, particularly in the context of</w:t>
      </w:r>
      <w:r>
        <w:rPr>
          <w:sz w:val="24"/>
          <w:szCs w:val="24"/>
        </w:rPr>
        <w:t xml:space="preserve"> child</w:t>
      </w:r>
      <w:r w:rsidRPr="000442B8">
        <w:rPr>
          <w:sz w:val="24"/>
          <w:szCs w:val="24"/>
        </w:rPr>
        <w:t xml:space="preserve"> protection.</w:t>
      </w:r>
    </w:p>
    <w:p w:rsidR="00815CAF" w:rsidRDefault="00815CAF" w:rsidP="00815CAF">
      <w:pPr>
        <w:tabs>
          <w:tab w:val="left" w:pos="720"/>
        </w:tabs>
        <w:ind w:left="720" w:hanging="720"/>
        <w:rPr>
          <w:sz w:val="24"/>
          <w:szCs w:val="24"/>
        </w:rPr>
      </w:pPr>
    </w:p>
    <w:p w:rsidR="00815CAF" w:rsidRDefault="00815CAF" w:rsidP="00815CAF">
      <w:pPr>
        <w:tabs>
          <w:tab w:val="left" w:pos="720"/>
        </w:tabs>
        <w:ind w:left="720" w:hanging="720"/>
        <w:rPr>
          <w:sz w:val="24"/>
          <w:szCs w:val="24"/>
        </w:rPr>
      </w:pPr>
      <w:r>
        <w:rPr>
          <w:sz w:val="24"/>
          <w:szCs w:val="24"/>
        </w:rPr>
        <w:t>5.6.2</w:t>
      </w:r>
      <w:r>
        <w:rPr>
          <w:sz w:val="24"/>
          <w:szCs w:val="24"/>
        </w:rPr>
        <w:tab/>
      </w:r>
      <w:r w:rsidR="004F5150">
        <w:rPr>
          <w:sz w:val="24"/>
          <w:szCs w:val="24"/>
        </w:rPr>
        <w:t xml:space="preserve">Fears about sharing information cannot be allowed to stand in the way of </w:t>
      </w:r>
      <w:r w:rsidR="00DA06E6">
        <w:rPr>
          <w:sz w:val="24"/>
          <w:szCs w:val="24"/>
        </w:rPr>
        <w:t>t</w:t>
      </w:r>
      <w:r w:rsidR="004F5150">
        <w:rPr>
          <w:sz w:val="24"/>
          <w:szCs w:val="24"/>
        </w:rPr>
        <w:t>he need to safeguard and promote the welfare of children at risk of abuse or neglect. Skilled pract</w:t>
      </w:r>
      <w:r w:rsidR="00DA06E6">
        <w:rPr>
          <w:sz w:val="24"/>
          <w:szCs w:val="24"/>
        </w:rPr>
        <w:t>it</w:t>
      </w:r>
      <w:r w:rsidR="004F5150">
        <w:rPr>
          <w:sz w:val="24"/>
          <w:szCs w:val="24"/>
        </w:rPr>
        <w:t xml:space="preserve">ioners </w:t>
      </w:r>
      <w:r w:rsidR="00DA06E6">
        <w:rPr>
          <w:sz w:val="24"/>
          <w:szCs w:val="24"/>
        </w:rPr>
        <w:t>on the frontline are in the best position to use their professional judgement about when to share information with colleagues working within Wargrave House as well as those working within other organisations.</w:t>
      </w:r>
    </w:p>
    <w:p w:rsidR="00815CAF" w:rsidRDefault="00815CAF" w:rsidP="00815CAF">
      <w:pPr>
        <w:tabs>
          <w:tab w:val="left" w:pos="720"/>
        </w:tabs>
        <w:ind w:left="720" w:hanging="720"/>
        <w:rPr>
          <w:sz w:val="24"/>
          <w:szCs w:val="24"/>
        </w:rPr>
      </w:pPr>
    </w:p>
    <w:p w:rsidR="00815CAF" w:rsidRPr="000442B8" w:rsidRDefault="00815CAF" w:rsidP="00815CAF">
      <w:pPr>
        <w:tabs>
          <w:tab w:val="left" w:pos="720"/>
        </w:tabs>
        <w:ind w:left="720" w:hanging="720"/>
        <w:rPr>
          <w:b/>
          <w:sz w:val="24"/>
          <w:szCs w:val="24"/>
        </w:rPr>
      </w:pPr>
      <w:r>
        <w:rPr>
          <w:sz w:val="24"/>
          <w:szCs w:val="24"/>
        </w:rPr>
        <w:t>5.6.3</w:t>
      </w:r>
      <w:r>
        <w:rPr>
          <w:sz w:val="24"/>
          <w:szCs w:val="24"/>
        </w:rPr>
        <w:tab/>
      </w:r>
      <w:r w:rsidR="00DA06E6">
        <w:rPr>
          <w:sz w:val="24"/>
          <w:szCs w:val="24"/>
        </w:rPr>
        <w:t>Information sharing is essential for effective safeguarding and promoting the welfare of children and young people. It is a key factor in many serious case reviews (SCRs) where poor information sharing has resulted in missed opportunities to take action that keeps children and young people safe.</w:t>
      </w:r>
    </w:p>
    <w:p w:rsidR="00815CAF" w:rsidRDefault="00815CAF" w:rsidP="00815CAF">
      <w:pPr>
        <w:tabs>
          <w:tab w:val="left" w:pos="720"/>
        </w:tabs>
        <w:ind w:left="720" w:hanging="720"/>
        <w:rPr>
          <w:b/>
          <w:sz w:val="24"/>
          <w:szCs w:val="24"/>
        </w:rPr>
      </w:pPr>
    </w:p>
    <w:p w:rsidR="00DA06E6" w:rsidRDefault="00815CAF" w:rsidP="00815CAF">
      <w:pPr>
        <w:tabs>
          <w:tab w:val="left" w:pos="720"/>
        </w:tabs>
        <w:ind w:left="720" w:hanging="720"/>
        <w:rPr>
          <w:sz w:val="24"/>
          <w:szCs w:val="24"/>
        </w:rPr>
      </w:pPr>
      <w:r w:rsidRPr="00815CAF">
        <w:rPr>
          <w:sz w:val="24"/>
          <w:szCs w:val="24"/>
        </w:rPr>
        <w:t>5.6.4</w:t>
      </w:r>
      <w:r>
        <w:rPr>
          <w:b/>
          <w:sz w:val="24"/>
          <w:szCs w:val="24"/>
        </w:rPr>
        <w:tab/>
      </w:r>
      <w:r w:rsidR="00DA06E6">
        <w:rPr>
          <w:sz w:val="24"/>
          <w:szCs w:val="24"/>
        </w:rPr>
        <w:t>Any decisions to share information should have due regard to:</w:t>
      </w:r>
    </w:p>
    <w:p w:rsidR="00DA06E6" w:rsidRDefault="00DA06E6" w:rsidP="00815CAF">
      <w:pPr>
        <w:tabs>
          <w:tab w:val="left" w:pos="720"/>
        </w:tabs>
        <w:ind w:left="720" w:hanging="720"/>
        <w:rPr>
          <w:sz w:val="24"/>
          <w:szCs w:val="24"/>
        </w:rPr>
      </w:pPr>
    </w:p>
    <w:p w:rsidR="00815CAF" w:rsidRDefault="00DA06E6" w:rsidP="00230F0B">
      <w:pPr>
        <w:pStyle w:val="ListParagraph"/>
        <w:numPr>
          <w:ilvl w:val="0"/>
          <w:numId w:val="54"/>
        </w:numPr>
        <w:tabs>
          <w:tab w:val="left" w:pos="720"/>
        </w:tabs>
        <w:rPr>
          <w:sz w:val="24"/>
          <w:szCs w:val="24"/>
        </w:rPr>
      </w:pPr>
      <w:r>
        <w:rPr>
          <w:sz w:val="24"/>
          <w:szCs w:val="24"/>
        </w:rPr>
        <w:t>The Genera</w:t>
      </w:r>
      <w:r w:rsidR="00756620">
        <w:rPr>
          <w:sz w:val="24"/>
          <w:szCs w:val="24"/>
        </w:rPr>
        <w:t>l Data Protection Regulation (GP</w:t>
      </w:r>
      <w:r>
        <w:rPr>
          <w:sz w:val="24"/>
          <w:szCs w:val="24"/>
        </w:rPr>
        <w:t>PR) and Data Protection Act 2018</w:t>
      </w:r>
    </w:p>
    <w:p w:rsidR="00DA06E6" w:rsidRDefault="00DA06E6" w:rsidP="00DA06E6">
      <w:pPr>
        <w:tabs>
          <w:tab w:val="left" w:pos="720"/>
        </w:tabs>
        <w:rPr>
          <w:sz w:val="24"/>
          <w:szCs w:val="24"/>
        </w:rPr>
      </w:pPr>
    </w:p>
    <w:p w:rsidR="00DA06E6" w:rsidRDefault="00DA06E6" w:rsidP="00DA06E6">
      <w:pPr>
        <w:tabs>
          <w:tab w:val="left" w:pos="720"/>
        </w:tabs>
        <w:rPr>
          <w:sz w:val="24"/>
          <w:szCs w:val="24"/>
        </w:rPr>
      </w:pPr>
      <w:r>
        <w:rPr>
          <w:sz w:val="24"/>
          <w:szCs w:val="24"/>
        </w:rPr>
        <w:tab/>
        <w:t xml:space="preserve">and the 7 golden rules to sharing information (appendix </w:t>
      </w:r>
      <w:r w:rsidR="000D3567">
        <w:rPr>
          <w:sz w:val="24"/>
          <w:szCs w:val="24"/>
        </w:rPr>
        <w:t>11</w:t>
      </w:r>
      <w:r>
        <w:rPr>
          <w:sz w:val="24"/>
          <w:szCs w:val="24"/>
        </w:rPr>
        <w:t>)</w:t>
      </w:r>
    </w:p>
    <w:p w:rsidR="00DA06E6" w:rsidRDefault="00DA06E6" w:rsidP="00DA06E6">
      <w:pPr>
        <w:tabs>
          <w:tab w:val="left" w:pos="720"/>
        </w:tabs>
        <w:rPr>
          <w:sz w:val="24"/>
          <w:szCs w:val="24"/>
        </w:rPr>
      </w:pPr>
    </w:p>
    <w:p w:rsidR="00DA06E6" w:rsidRDefault="00DA06E6" w:rsidP="00DA06E6">
      <w:pPr>
        <w:tabs>
          <w:tab w:val="left" w:pos="720"/>
        </w:tabs>
        <w:ind w:left="720"/>
        <w:rPr>
          <w:sz w:val="24"/>
          <w:szCs w:val="24"/>
        </w:rPr>
      </w:pPr>
      <w:r>
        <w:rPr>
          <w:sz w:val="24"/>
          <w:szCs w:val="24"/>
        </w:rPr>
        <w:t>The GDPR and Data Protection Act 2018 place greater significance on organisations being transparent and accountable in relation to their use of data. All organisations handling personal data to have comprehensive and proportionate arrangements for collecting, storing and sharing information.</w:t>
      </w:r>
    </w:p>
    <w:p w:rsidR="00DA06E6" w:rsidRDefault="00DA06E6" w:rsidP="00DA06E6">
      <w:pPr>
        <w:tabs>
          <w:tab w:val="left" w:pos="720"/>
        </w:tabs>
        <w:ind w:left="720"/>
        <w:rPr>
          <w:sz w:val="24"/>
          <w:szCs w:val="24"/>
        </w:rPr>
      </w:pPr>
    </w:p>
    <w:p w:rsidR="00DA06E6" w:rsidRDefault="00DA06E6" w:rsidP="00DA06E6">
      <w:pPr>
        <w:tabs>
          <w:tab w:val="left" w:pos="720"/>
        </w:tabs>
        <w:ind w:left="720"/>
        <w:rPr>
          <w:sz w:val="24"/>
          <w:szCs w:val="24"/>
        </w:rPr>
      </w:pPr>
      <w:r>
        <w:rPr>
          <w:sz w:val="24"/>
          <w:szCs w:val="24"/>
        </w:rPr>
        <w:t xml:space="preserve">The GDPR and Data Protection Act 2018 </w:t>
      </w:r>
      <w:r w:rsidR="0016356A">
        <w:rPr>
          <w:sz w:val="24"/>
          <w:szCs w:val="24"/>
        </w:rPr>
        <w:t>do not prevent, or limit, the sharing of information for the purposes of keeping children and young people safe.</w:t>
      </w:r>
    </w:p>
    <w:p w:rsidR="0016356A" w:rsidRDefault="0016356A" w:rsidP="00DA06E6">
      <w:pPr>
        <w:tabs>
          <w:tab w:val="left" w:pos="720"/>
        </w:tabs>
        <w:ind w:left="720"/>
        <w:rPr>
          <w:sz w:val="24"/>
          <w:szCs w:val="24"/>
        </w:rPr>
      </w:pPr>
    </w:p>
    <w:p w:rsidR="0016356A" w:rsidRDefault="0016356A" w:rsidP="00DA06E6">
      <w:pPr>
        <w:tabs>
          <w:tab w:val="left" w:pos="720"/>
        </w:tabs>
        <w:ind w:left="720"/>
        <w:rPr>
          <w:sz w:val="24"/>
          <w:szCs w:val="24"/>
        </w:rPr>
      </w:pPr>
      <w:r>
        <w:rPr>
          <w:sz w:val="24"/>
          <w:szCs w:val="24"/>
        </w:rPr>
        <w:t>To effectively sharing information:</w:t>
      </w:r>
    </w:p>
    <w:p w:rsidR="0016356A" w:rsidRDefault="0016356A" w:rsidP="00DA06E6">
      <w:pPr>
        <w:tabs>
          <w:tab w:val="left" w:pos="720"/>
        </w:tabs>
        <w:ind w:left="720"/>
        <w:rPr>
          <w:sz w:val="24"/>
          <w:szCs w:val="24"/>
        </w:rPr>
      </w:pPr>
    </w:p>
    <w:p w:rsidR="0016356A" w:rsidRDefault="0016356A" w:rsidP="00230F0B">
      <w:pPr>
        <w:pStyle w:val="ListParagraph"/>
        <w:numPr>
          <w:ilvl w:val="0"/>
          <w:numId w:val="54"/>
        </w:numPr>
        <w:tabs>
          <w:tab w:val="left" w:pos="720"/>
        </w:tabs>
        <w:rPr>
          <w:sz w:val="24"/>
          <w:szCs w:val="24"/>
        </w:rPr>
      </w:pPr>
      <w:r>
        <w:rPr>
          <w:sz w:val="24"/>
          <w:szCs w:val="24"/>
        </w:rPr>
        <w:t>All practitioners should be confident of the processing conditions, which allow them to store, and share the information that they need to carry out their safeguarding role. Information which is relevant to safeguarding will often be data which is considered ‘special category personal data’ meaning it is sensitive and personal.</w:t>
      </w:r>
    </w:p>
    <w:p w:rsidR="0016356A" w:rsidRDefault="0016356A" w:rsidP="00230F0B">
      <w:pPr>
        <w:pStyle w:val="ListParagraph"/>
        <w:numPr>
          <w:ilvl w:val="0"/>
          <w:numId w:val="54"/>
        </w:numPr>
        <w:tabs>
          <w:tab w:val="left" w:pos="720"/>
        </w:tabs>
        <w:rPr>
          <w:sz w:val="24"/>
          <w:szCs w:val="24"/>
        </w:rPr>
      </w:pPr>
      <w:r>
        <w:rPr>
          <w:sz w:val="24"/>
          <w:szCs w:val="24"/>
        </w:rPr>
        <w:t>Where practitioners need to share special category personal data, they should b</w:t>
      </w:r>
      <w:r w:rsidR="00756620">
        <w:rPr>
          <w:sz w:val="24"/>
          <w:szCs w:val="24"/>
        </w:rPr>
        <w:t>e</w:t>
      </w:r>
      <w:r>
        <w:rPr>
          <w:sz w:val="24"/>
          <w:szCs w:val="24"/>
        </w:rPr>
        <w:t xml:space="preserve"> aware that the Data Protection Act 2018 includes ‘safeguarding of children and individuals at risk’ as a condition that allows practitioners to share information without consent</w:t>
      </w:r>
    </w:p>
    <w:p w:rsidR="0016356A" w:rsidRDefault="0016356A" w:rsidP="00230F0B">
      <w:pPr>
        <w:pStyle w:val="ListParagraph"/>
        <w:numPr>
          <w:ilvl w:val="0"/>
          <w:numId w:val="54"/>
        </w:numPr>
        <w:tabs>
          <w:tab w:val="left" w:pos="720"/>
        </w:tabs>
        <w:rPr>
          <w:sz w:val="24"/>
          <w:szCs w:val="24"/>
        </w:rPr>
      </w:pPr>
      <w:r>
        <w:rPr>
          <w:sz w:val="24"/>
          <w:szCs w:val="24"/>
        </w:rPr>
        <w:t>Information can be shared legally without consent, if a practitioner is unable to, cannot be reasonably expected to gain consent from the individual, or if to gain consent could place a child at risk</w:t>
      </w:r>
    </w:p>
    <w:p w:rsidR="0016356A" w:rsidRPr="0016356A" w:rsidRDefault="0016356A" w:rsidP="00230F0B">
      <w:pPr>
        <w:pStyle w:val="ListParagraph"/>
        <w:numPr>
          <w:ilvl w:val="0"/>
          <w:numId w:val="54"/>
        </w:numPr>
        <w:tabs>
          <w:tab w:val="left" w:pos="720"/>
        </w:tabs>
        <w:rPr>
          <w:sz w:val="24"/>
          <w:szCs w:val="24"/>
        </w:rPr>
      </w:pPr>
      <w:r>
        <w:rPr>
          <w:sz w:val="24"/>
          <w:szCs w:val="24"/>
        </w:rPr>
        <w:t>Relevant personal information can be shared lawfully if it is to keep a child or individual at risk safe from neglect or physical, emotional or mental harm, or if it is protecting their physical, mental, or emotional well-being.</w:t>
      </w:r>
    </w:p>
    <w:p w:rsidR="00815CAF" w:rsidRDefault="00815CAF" w:rsidP="00815CAF">
      <w:pPr>
        <w:tabs>
          <w:tab w:val="left" w:pos="720"/>
        </w:tabs>
        <w:ind w:left="720" w:hanging="720"/>
        <w:rPr>
          <w:b/>
          <w:sz w:val="24"/>
          <w:szCs w:val="24"/>
        </w:rPr>
      </w:pPr>
    </w:p>
    <w:p w:rsidR="00815CAF" w:rsidRPr="000442B8" w:rsidRDefault="00815CAF" w:rsidP="00815CAF">
      <w:pPr>
        <w:tabs>
          <w:tab w:val="left" w:pos="720"/>
        </w:tabs>
        <w:ind w:left="720" w:hanging="720"/>
        <w:rPr>
          <w:b/>
          <w:sz w:val="24"/>
          <w:szCs w:val="24"/>
        </w:rPr>
      </w:pPr>
      <w:r>
        <w:rPr>
          <w:sz w:val="24"/>
          <w:szCs w:val="24"/>
        </w:rPr>
        <w:t>5.6.</w:t>
      </w:r>
      <w:r w:rsidR="00726733">
        <w:rPr>
          <w:sz w:val="24"/>
          <w:szCs w:val="24"/>
        </w:rPr>
        <w:t>5</w:t>
      </w:r>
      <w:r>
        <w:rPr>
          <w:sz w:val="24"/>
          <w:szCs w:val="24"/>
        </w:rPr>
        <w:tab/>
        <w:t>In accordance with DfE and National Minimum Standards of Care (Care Standards Act 2000) information should be made available to HMI upon inspection.</w:t>
      </w:r>
    </w:p>
    <w:p w:rsidR="00815CAF" w:rsidRDefault="00815CAF" w:rsidP="00815CAF">
      <w:pPr>
        <w:tabs>
          <w:tab w:val="left" w:pos="720"/>
        </w:tabs>
        <w:ind w:left="720" w:hanging="720"/>
        <w:rPr>
          <w:sz w:val="24"/>
          <w:szCs w:val="24"/>
        </w:rPr>
      </w:pPr>
    </w:p>
    <w:p w:rsidR="008811ED" w:rsidRDefault="008811ED" w:rsidP="00815CAF">
      <w:pPr>
        <w:tabs>
          <w:tab w:val="left" w:pos="720"/>
        </w:tabs>
        <w:ind w:left="720" w:hanging="720"/>
        <w:rPr>
          <w:sz w:val="24"/>
          <w:szCs w:val="24"/>
        </w:rPr>
      </w:pPr>
    </w:p>
    <w:p w:rsidR="008811ED" w:rsidRDefault="008811ED" w:rsidP="00815CAF">
      <w:pPr>
        <w:tabs>
          <w:tab w:val="left" w:pos="720"/>
        </w:tabs>
        <w:ind w:left="720" w:hanging="720"/>
        <w:rPr>
          <w:sz w:val="24"/>
          <w:szCs w:val="24"/>
        </w:rPr>
      </w:pPr>
    </w:p>
    <w:p w:rsidR="008811ED" w:rsidRDefault="008811ED" w:rsidP="00815CAF">
      <w:pPr>
        <w:tabs>
          <w:tab w:val="left" w:pos="720"/>
        </w:tabs>
        <w:ind w:left="720" w:hanging="720"/>
        <w:rPr>
          <w:sz w:val="24"/>
          <w:szCs w:val="24"/>
        </w:rPr>
      </w:pPr>
    </w:p>
    <w:p w:rsidR="00815CAF" w:rsidRDefault="00815CAF" w:rsidP="00815CAF">
      <w:pPr>
        <w:tabs>
          <w:tab w:val="left" w:pos="720"/>
        </w:tabs>
        <w:ind w:left="720" w:hanging="720"/>
        <w:rPr>
          <w:sz w:val="24"/>
          <w:szCs w:val="24"/>
        </w:rPr>
      </w:pPr>
      <w:r>
        <w:rPr>
          <w:sz w:val="24"/>
          <w:szCs w:val="24"/>
        </w:rPr>
        <w:t>5.7</w:t>
      </w:r>
      <w:r>
        <w:rPr>
          <w:sz w:val="24"/>
          <w:szCs w:val="24"/>
        </w:rPr>
        <w:tab/>
      </w:r>
      <w:r w:rsidRPr="000D3567">
        <w:rPr>
          <w:b/>
          <w:sz w:val="24"/>
          <w:szCs w:val="24"/>
        </w:rPr>
        <w:t>Children Missing from Education</w:t>
      </w:r>
    </w:p>
    <w:p w:rsidR="00815CAF" w:rsidRDefault="00815CAF" w:rsidP="00815CAF">
      <w:pPr>
        <w:tabs>
          <w:tab w:val="left" w:pos="720"/>
        </w:tabs>
        <w:ind w:left="720" w:hanging="720"/>
        <w:rPr>
          <w:sz w:val="24"/>
          <w:szCs w:val="24"/>
        </w:rPr>
      </w:pPr>
    </w:p>
    <w:p w:rsidR="00815CAF" w:rsidRDefault="00815CAF" w:rsidP="00815CAF">
      <w:pPr>
        <w:ind w:left="720" w:hanging="720"/>
        <w:rPr>
          <w:b/>
          <w:sz w:val="24"/>
          <w:szCs w:val="24"/>
        </w:rPr>
      </w:pPr>
      <w:r>
        <w:rPr>
          <w:sz w:val="24"/>
          <w:szCs w:val="24"/>
        </w:rPr>
        <w:t>5.7.1</w:t>
      </w:r>
      <w:r>
        <w:rPr>
          <w:sz w:val="24"/>
          <w:szCs w:val="24"/>
        </w:rPr>
        <w:tab/>
        <w:t>Effective information sharing between parents, schools, colleges and local authorities is critical to ensuring all children are safe and receiving suitable education.</w:t>
      </w:r>
    </w:p>
    <w:p w:rsidR="00815CAF" w:rsidRDefault="00815CAF" w:rsidP="00815CAF">
      <w:pPr>
        <w:ind w:left="720" w:hanging="720"/>
        <w:rPr>
          <w:b/>
          <w:sz w:val="24"/>
          <w:szCs w:val="24"/>
        </w:rPr>
      </w:pPr>
    </w:p>
    <w:p w:rsidR="00815CAF" w:rsidRDefault="00815CAF" w:rsidP="00815CAF">
      <w:pPr>
        <w:ind w:left="720" w:hanging="720"/>
        <w:rPr>
          <w:b/>
          <w:sz w:val="24"/>
          <w:szCs w:val="24"/>
        </w:rPr>
      </w:pPr>
      <w:r>
        <w:rPr>
          <w:sz w:val="24"/>
          <w:szCs w:val="24"/>
        </w:rPr>
        <w:tab/>
        <w:t>A child going missing from education is a possible indicator of abuse or neglect and such children are at risk of being victims of harm, exploitation or radicalisation.</w:t>
      </w:r>
    </w:p>
    <w:p w:rsidR="00815CAF" w:rsidRDefault="00815CAF" w:rsidP="00815CAF">
      <w:pPr>
        <w:ind w:left="720" w:hanging="720"/>
        <w:rPr>
          <w:b/>
          <w:sz w:val="24"/>
          <w:szCs w:val="24"/>
        </w:rPr>
      </w:pPr>
    </w:p>
    <w:p w:rsidR="00815CAF" w:rsidRDefault="00815CAF" w:rsidP="00815CAF">
      <w:pPr>
        <w:ind w:left="720" w:hanging="720"/>
        <w:rPr>
          <w:b/>
          <w:sz w:val="24"/>
          <w:szCs w:val="24"/>
        </w:rPr>
      </w:pPr>
      <w:r>
        <w:rPr>
          <w:sz w:val="24"/>
          <w:szCs w:val="24"/>
        </w:rPr>
        <w:t>5.7.2</w:t>
      </w:r>
      <w:r>
        <w:rPr>
          <w:sz w:val="24"/>
          <w:szCs w:val="24"/>
        </w:rPr>
        <w:tab/>
        <w:t xml:space="preserve">School staff should immediately report absence and raise a concern with the </w:t>
      </w:r>
      <w:r w:rsidR="00756620">
        <w:rPr>
          <w:sz w:val="24"/>
          <w:szCs w:val="24"/>
        </w:rPr>
        <w:t>DSL</w:t>
      </w:r>
      <w:r>
        <w:rPr>
          <w:sz w:val="24"/>
          <w:szCs w:val="24"/>
        </w:rPr>
        <w:t xml:space="preserve"> where this is unauthorised or repeated. Staff should also be alert to signs/triggers which may link to safeguarding concerns such as:</w:t>
      </w:r>
    </w:p>
    <w:p w:rsidR="00815CAF" w:rsidRDefault="00815CAF" w:rsidP="00815CAF">
      <w:pPr>
        <w:ind w:left="720" w:hanging="720"/>
        <w:rPr>
          <w:b/>
          <w:sz w:val="24"/>
          <w:szCs w:val="24"/>
        </w:rPr>
      </w:pPr>
    </w:p>
    <w:p w:rsidR="00815CAF" w:rsidRDefault="00815CAF" w:rsidP="004C5C4C">
      <w:pPr>
        <w:pStyle w:val="ListParagraph"/>
        <w:numPr>
          <w:ilvl w:val="0"/>
          <w:numId w:val="16"/>
        </w:numPr>
        <w:rPr>
          <w:b/>
          <w:sz w:val="24"/>
          <w:szCs w:val="24"/>
        </w:rPr>
      </w:pPr>
      <w:r>
        <w:rPr>
          <w:sz w:val="24"/>
          <w:szCs w:val="24"/>
        </w:rPr>
        <w:t>Travel to conflict zones</w:t>
      </w:r>
    </w:p>
    <w:p w:rsidR="00815CAF" w:rsidRDefault="00815CAF" w:rsidP="004C5C4C">
      <w:pPr>
        <w:pStyle w:val="ListParagraph"/>
        <w:numPr>
          <w:ilvl w:val="0"/>
          <w:numId w:val="16"/>
        </w:numPr>
        <w:rPr>
          <w:b/>
          <w:sz w:val="24"/>
          <w:szCs w:val="24"/>
        </w:rPr>
      </w:pPr>
      <w:r>
        <w:rPr>
          <w:sz w:val="24"/>
          <w:szCs w:val="24"/>
        </w:rPr>
        <w:t>Female genital mutilation</w:t>
      </w:r>
    </w:p>
    <w:p w:rsidR="00815CAF" w:rsidRDefault="00815CAF" w:rsidP="004C5C4C">
      <w:pPr>
        <w:pStyle w:val="ListParagraph"/>
        <w:numPr>
          <w:ilvl w:val="0"/>
          <w:numId w:val="16"/>
        </w:numPr>
        <w:rPr>
          <w:sz w:val="24"/>
          <w:szCs w:val="24"/>
        </w:rPr>
      </w:pPr>
      <w:r w:rsidRPr="00815CAF">
        <w:rPr>
          <w:sz w:val="24"/>
          <w:szCs w:val="24"/>
        </w:rPr>
        <w:t>Forced marriage</w:t>
      </w:r>
    </w:p>
    <w:p w:rsidR="00592E95" w:rsidRPr="00592E95" w:rsidRDefault="00592E95" w:rsidP="00592E95">
      <w:pPr>
        <w:rPr>
          <w:sz w:val="24"/>
          <w:szCs w:val="24"/>
        </w:rPr>
      </w:pPr>
    </w:p>
    <w:p w:rsidR="00592E95" w:rsidRDefault="00815CAF" w:rsidP="00592E95">
      <w:pPr>
        <w:ind w:left="720" w:hanging="720"/>
        <w:rPr>
          <w:b/>
          <w:sz w:val="24"/>
          <w:szCs w:val="24"/>
        </w:rPr>
      </w:pPr>
      <w:r w:rsidRPr="00815CAF">
        <w:rPr>
          <w:sz w:val="24"/>
          <w:szCs w:val="24"/>
        </w:rPr>
        <w:t>5.7.3</w:t>
      </w:r>
      <w:r>
        <w:rPr>
          <w:b/>
          <w:sz w:val="24"/>
          <w:szCs w:val="24"/>
        </w:rPr>
        <w:tab/>
      </w:r>
      <w:r w:rsidR="00592E95">
        <w:rPr>
          <w:sz w:val="24"/>
          <w:szCs w:val="24"/>
        </w:rPr>
        <w:t>Wargrave House will place new students on the admission register on the first day that the school has agreed, or been notified that the student will attend. If a student fails to attend on the agreed date the Head of Education will notify the placing authority at the earliest opportunity to prevent the child going missing from education.</w:t>
      </w:r>
    </w:p>
    <w:p w:rsidR="00592E95" w:rsidRDefault="00592E95" w:rsidP="00592E95">
      <w:pPr>
        <w:ind w:left="720" w:hanging="720"/>
        <w:rPr>
          <w:b/>
          <w:sz w:val="24"/>
          <w:szCs w:val="24"/>
        </w:rPr>
      </w:pPr>
    </w:p>
    <w:p w:rsidR="00592E95" w:rsidRDefault="00592E95" w:rsidP="00592E95">
      <w:pPr>
        <w:ind w:left="720" w:hanging="720"/>
        <w:rPr>
          <w:b/>
          <w:sz w:val="24"/>
          <w:szCs w:val="24"/>
        </w:rPr>
      </w:pPr>
      <w:r>
        <w:rPr>
          <w:sz w:val="24"/>
          <w:szCs w:val="24"/>
        </w:rPr>
        <w:t>5.7.4</w:t>
      </w:r>
      <w:r>
        <w:rPr>
          <w:sz w:val="24"/>
          <w:szCs w:val="24"/>
        </w:rPr>
        <w:tab/>
        <w:t>Attendance is monitored twice daily and any reasons for absence sought. Where attendance is poor or irregular the Family Liaison Officer will investigate and take measures to support the student and their family to improve this. For a continuous period of 10 school days or more the Head of Education will inform the placing authority.</w:t>
      </w:r>
    </w:p>
    <w:p w:rsidR="00592E95" w:rsidRDefault="00592E95" w:rsidP="00592E95">
      <w:pPr>
        <w:ind w:left="720" w:hanging="720"/>
        <w:rPr>
          <w:b/>
          <w:sz w:val="24"/>
          <w:szCs w:val="24"/>
        </w:rPr>
      </w:pPr>
    </w:p>
    <w:p w:rsidR="00592E95" w:rsidRDefault="00592E95" w:rsidP="00592E95">
      <w:pPr>
        <w:ind w:left="720" w:hanging="720"/>
        <w:rPr>
          <w:b/>
          <w:sz w:val="24"/>
          <w:szCs w:val="24"/>
        </w:rPr>
      </w:pPr>
      <w:r>
        <w:rPr>
          <w:sz w:val="24"/>
          <w:szCs w:val="24"/>
        </w:rPr>
        <w:t>5.7.5</w:t>
      </w:r>
      <w:r>
        <w:rPr>
          <w:sz w:val="24"/>
          <w:szCs w:val="24"/>
        </w:rPr>
        <w:tab/>
        <w:t>Where a parent notifies the school that the student will live at another address, the admission register will be updated to include:</w:t>
      </w:r>
    </w:p>
    <w:p w:rsidR="00592E95" w:rsidRDefault="00592E95" w:rsidP="00592E95">
      <w:pPr>
        <w:ind w:left="720" w:hanging="720"/>
        <w:rPr>
          <w:b/>
          <w:sz w:val="24"/>
          <w:szCs w:val="24"/>
        </w:rPr>
      </w:pPr>
    </w:p>
    <w:p w:rsidR="00592E95" w:rsidRDefault="00592E95" w:rsidP="004C5C4C">
      <w:pPr>
        <w:pStyle w:val="ListParagraph"/>
        <w:numPr>
          <w:ilvl w:val="0"/>
          <w:numId w:val="17"/>
        </w:numPr>
        <w:rPr>
          <w:b/>
          <w:sz w:val="24"/>
          <w:szCs w:val="24"/>
        </w:rPr>
      </w:pPr>
      <w:r>
        <w:rPr>
          <w:sz w:val="24"/>
          <w:szCs w:val="24"/>
        </w:rPr>
        <w:t>The full name of the parent with whom the student will live</w:t>
      </w:r>
    </w:p>
    <w:p w:rsidR="00592E95" w:rsidRDefault="00592E95" w:rsidP="004C5C4C">
      <w:pPr>
        <w:pStyle w:val="ListParagraph"/>
        <w:numPr>
          <w:ilvl w:val="0"/>
          <w:numId w:val="17"/>
        </w:numPr>
        <w:rPr>
          <w:b/>
          <w:sz w:val="24"/>
          <w:szCs w:val="24"/>
        </w:rPr>
      </w:pPr>
      <w:r>
        <w:rPr>
          <w:sz w:val="24"/>
          <w:szCs w:val="24"/>
        </w:rPr>
        <w:t xml:space="preserve">The new address, and </w:t>
      </w:r>
    </w:p>
    <w:p w:rsidR="00592E95" w:rsidRDefault="00592E95" w:rsidP="004C5C4C">
      <w:pPr>
        <w:pStyle w:val="ListParagraph"/>
        <w:numPr>
          <w:ilvl w:val="0"/>
          <w:numId w:val="17"/>
        </w:numPr>
        <w:rPr>
          <w:b/>
          <w:sz w:val="24"/>
          <w:szCs w:val="24"/>
        </w:rPr>
      </w:pPr>
      <w:r>
        <w:rPr>
          <w:sz w:val="24"/>
          <w:szCs w:val="24"/>
        </w:rPr>
        <w:t>The date from when it is expected the student will live at this address</w:t>
      </w:r>
    </w:p>
    <w:p w:rsidR="00592E95" w:rsidRDefault="00592E95" w:rsidP="00592E95">
      <w:pPr>
        <w:rPr>
          <w:b/>
          <w:sz w:val="24"/>
          <w:szCs w:val="24"/>
        </w:rPr>
      </w:pPr>
    </w:p>
    <w:p w:rsidR="00592E95" w:rsidRDefault="00592E95" w:rsidP="00592E95">
      <w:pPr>
        <w:ind w:left="720" w:hanging="720"/>
        <w:rPr>
          <w:b/>
          <w:sz w:val="24"/>
          <w:szCs w:val="24"/>
        </w:rPr>
      </w:pPr>
      <w:r>
        <w:rPr>
          <w:sz w:val="24"/>
          <w:szCs w:val="24"/>
        </w:rPr>
        <w:tab/>
        <w:t>Where a parent notifies the school that the student will be attending a different school in the future, the admission register will be updated to include:</w:t>
      </w:r>
    </w:p>
    <w:p w:rsidR="00592E95" w:rsidRDefault="00592E95" w:rsidP="00592E95">
      <w:pPr>
        <w:ind w:left="720" w:hanging="720"/>
        <w:rPr>
          <w:b/>
          <w:sz w:val="24"/>
          <w:szCs w:val="24"/>
        </w:rPr>
      </w:pPr>
    </w:p>
    <w:p w:rsidR="00592E95" w:rsidRDefault="00592E95" w:rsidP="004C5C4C">
      <w:pPr>
        <w:pStyle w:val="ListParagraph"/>
        <w:numPr>
          <w:ilvl w:val="0"/>
          <w:numId w:val="18"/>
        </w:numPr>
        <w:rPr>
          <w:b/>
          <w:sz w:val="24"/>
          <w:szCs w:val="24"/>
        </w:rPr>
      </w:pPr>
      <w:r>
        <w:rPr>
          <w:sz w:val="24"/>
          <w:szCs w:val="24"/>
        </w:rPr>
        <w:t>The name of the new school</w:t>
      </w:r>
    </w:p>
    <w:p w:rsidR="00592E95" w:rsidRDefault="00592E95" w:rsidP="004C5C4C">
      <w:pPr>
        <w:pStyle w:val="ListParagraph"/>
        <w:numPr>
          <w:ilvl w:val="0"/>
          <w:numId w:val="18"/>
        </w:numPr>
        <w:rPr>
          <w:b/>
          <w:sz w:val="24"/>
          <w:szCs w:val="24"/>
        </w:rPr>
      </w:pPr>
      <w:r>
        <w:rPr>
          <w:sz w:val="24"/>
          <w:szCs w:val="24"/>
        </w:rPr>
        <w:t>The date on which the student first attended or due to start attending the new school.</w:t>
      </w:r>
    </w:p>
    <w:p w:rsidR="00592E95" w:rsidRDefault="00592E95" w:rsidP="00592E95">
      <w:pPr>
        <w:rPr>
          <w:b/>
          <w:sz w:val="24"/>
          <w:szCs w:val="24"/>
        </w:rPr>
      </w:pPr>
    </w:p>
    <w:p w:rsidR="00592E95" w:rsidRPr="003525FA" w:rsidRDefault="00592E95" w:rsidP="00592E95">
      <w:pPr>
        <w:ind w:left="720" w:hanging="720"/>
        <w:rPr>
          <w:b/>
          <w:sz w:val="24"/>
          <w:szCs w:val="24"/>
        </w:rPr>
      </w:pPr>
      <w:r>
        <w:rPr>
          <w:sz w:val="24"/>
          <w:szCs w:val="24"/>
        </w:rPr>
        <w:t>5.7.6</w:t>
      </w:r>
      <w:r>
        <w:rPr>
          <w:sz w:val="24"/>
          <w:szCs w:val="24"/>
        </w:rPr>
        <w:tab/>
        <w:t xml:space="preserve">Wargrave House will notify the placing authority of any such changes within 5 working days. Wargrave House will also notify the placing authority when a student’s name is to be deleted from the admission register under any of the fifteen grounds set out in the Education (Pupil Registration) (England) Regulations 2006 as amended, as soon as the ground for deletion is met and not later than the time at which the student’s name is deleted from the register. (see </w:t>
      </w:r>
      <w:r w:rsidRPr="003C40DF">
        <w:rPr>
          <w:sz w:val="24"/>
          <w:szCs w:val="24"/>
        </w:rPr>
        <w:t xml:space="preserve">Policy No. </w:t>
      </w:r>
      <w:r>
        <w:rPr>
          <w:sz w:val="24"/>
          <w:szCs w:val="24"/>
        </w:rPr>
        <w:t>18</w:t>
      </w:r>
      <w:r w:rsidRPr="003C40DF">
        <w:rPr>
          <w:sz w:val="24"/>
          <w:szCs w:val="24"/>
        </w:rPr>
        <w:t>)</w:t>
      </w:r>
    </w:p>
    <w:p w:rsidR="00592E95" w:rsidRDefault="00592E95" w:rsidP="00592E95">
      <w:pPr>
        <w:tabs>
          <w:tab w:val="left" w:pos="720"/>
        </w:tabs>
        <w:ind w:left="1440" w:hanging="1440"/>
        <w:rPr>
          <w:b/>
          <w:sz w:val="24"/>
          <w:szCs w:val="24"/>
        </w:rPr>
      </w:pPr>
    </w:p>
    <w:p w:rsidR="00592E95" w:rsidRDefault="00592E95" w:rsidP="00592E95">
      <w:pPr>
        <w:ind w:left="720" w:hanging="720"/>
        <w:rPr>
          <w:b/>
          <w:sz w:val="24"/>
          <w:szCs w:val="24"/>
        </w:rPr>
      </w:pPr>
      <w:r>
        <w:rPr>
          <w:sz w:val="24"/>
          <w:szCs w:val="24"/>
        </w:rPr>
        <w:t>5.7.7</w:t>
      </w:r>
      <w:r>
        <w:rPr>
          <w:sz w:val="24"/>
          <w:szCs w:val="24"/>
        </w:rPr>
        <w:tab/>
        <w:t xml:space="preserve">Where a child leaves the school the </w:t>
      </w:r>
      <w:r w:rsidR="00756620">
        <w:rPr>
          <w:sz w:val="24"/>
          <w:szCs w:val="24"/>
        </w:rPr>
        <w:t>DSL</w:t>
      </w:r>
      <w:r>
        <w:rPr>
          <w:sz w:val="24"/>
          <w:szCs w:val="24"/>
        </w:rPr>
        <w:t xml:space="preserve"> will ensure any safeguarding records are transferred to the new school/college as soon as possible. This will be transferred separately to the main student file, ensuring secure (registered delivery) transit and confirmation of receipt. (see </w:t>
      </w:r>
      <w:r w:rsidRPr="00CF1D73">
        <w:rPr>
          <w:sz w:val="24"/>
          <w:szCs w:val="24"/>
        </w:rPr>
        <w:t>Appendix 7).</w:t>
      </w:r>
    </w:p>
    <w:p w:rsidR="00815CAF" w:rsidRDefault="00815CAF" w:rsidP="00815CAF">
      <w:pPr>
        <w:rPr>
          <w:b/>
          <w:sz w:val="24"/>
          <w:szCs w:val="24"/>
        </w:rPr>
      </w:pPr>
    </w:p>
    <w:p w:rsidR="00592E95" w:rsidRDefault="00592E95" w:rsidP="00815CAF">
      <w:pPr>
        <w:rPr>
          <w:sz w:val="24"/>
          <w:szCs w:val="24"/>
        </w:rPr>
      </w:pPr>
      <w:r w:rsidRPr="00592E95">
        <w:rPr>
          <w:sz w:val="24"/>
          <w:szCs w:val="24"/>
        </w:rPr>
        <w:t>5.8</w:t>
      </w:r>
      <w:r w:rsidRPr="00592E95">
        <w:rPr>
          <w:sz w:val="24"/>
          <w:szCs w:val="24"/>
        </w:rPr>
        <w:tab/>
      </w:r>
      <w:r w:rsidRPr="000D3567">
        <w:rPr>
          <w:b/>
          <w:sz w:val="24"/>
          <w:szCs w:val="24"/>
        </w:rPr>
        <w:t>Operation Encompass</w:t>
      </w:r>
    </w:p>
    <w:p w:rsidR="00592E95" w:rsidRDefault="00592E95" w:rsidP="00815CAF">
      <w:pPr>
        <w:rPr>
          <w:sz w:val="24"/>
          <w:szCs w:val="24"/>
        </w:rPr>
      </w:pPr>
    </w:p>
    <w:p w:rsidR="00592E95" w:rsidRDefault="00592E95" w:rsidP="00592E95">
      <w:pPr>
        <w:tabs>
          <w:tab w:val="left" w:pos="720"/>
        </w:tabs>
        <w:ind w:left="720" w:hanging="720"/>
        <w:rPr>
          <w:b/>
          <w:sz w:val="24"/>
          <w:szCs w:val="24"/>
        </w:rPr>
      </w:pPr>
      <w:r>
        <w:rPr>
          <w:sz w:val="24"/>
          <w:szCs w:val="24"/>
        </w:rPr>
        <w:t>5.8.1</w:t>
      </w:r>
      <w:r>
        <w:rPr>
          <w:sz w:val="24"/>
          <w:szCs w:val="24"/>
        </w:rPr>
        <w:tab/>
        <w:t>Operation Encompass is a Merseyside multi-agency protocol to support children following a domestic abuse incident. Domestic abuse is a safeguarding children issue; prolonged and regular exposure to domestic violence and abuse can have a serious impact on a child’s development and emotional well-being, despite the best efforts of the victim’s parent to protect the child.</w:t>
      </w:r>
    </w:p>
    <w:p w:rsidR="00592E95" w:rsidRDefault="00592E95" w:rsidP="00592E95">
      <w:pPr>
        <w:tabs>
          <w:tab w:val="left" w:pos="720"/>
        </w:tabs>
        <w:ind w:left="720" w:hanging="720"/>
        <w:rPr>
          <w:b/>
          <w:sz w:val="24"/>
          <w:szCs w:val="24"/>
        </w:rPr>
      </w:pPr>
    </w:p>
    <w:p w:rsidR="00592E95" w:rsidRDefault="00592E95" w:rsidP="00592E95">
      <w:pPr>
        <w:tabs>
          <w:tab w:val="left" w:pos="720"/>
        </w:tabs>
        <w:ind w:left="720" w:hanging="720"/>
        <w:rPr>
          <w:b/>
          <w:sz w:val="24"/>
          <w:szCs w:val="24"/>
        </w:rPr>
      </w:pPr>
      <w:r>
        <w:rPr>
          <w:sz w:val="24"/>
          <w:szCs w:val="24"/>
        </w:rPr>
        <w:t>5.8.2</w:t>
      </w:r>
      <w:r>
        <w:rPr>
          <w:sz w:val="24"/>
          <w:szCs w:val="24"/>
        </w:rPr>
        <w:tab/>
        <w:t xml:space="preserve">Operation Encompass is the implementation of key partnership working between Merseyside Police and the ‘Key Adult’ in school. At Wargrave House both the </w:t>
      </w:r>
      <w:r w:rsidR="00756620">
        <w:rPr>
          <w:sz w:val="24"/>
          <w:szCs w:val="24"/>
        </w:rPr>
        <w:t>DSL</w:t>
      </w:r>
      <w:r>
        <w:rPr>
          <w:sz w:val="24"/>
          <w:szCs w:val="24"/>
        </w:rPr>
        <w:t xml:space="preserve"> and Deputy </w:t>
      </w:r>
      <w:r w:rsidR="00756620">
        <w:rPr>
          <w:sz w:val="24"/>
          <w:szCs w:val="24"/>
        </w:rPr>
        <w:t>DSL</w:t>
      </w:r>
      <w:r>
        <w:rPr>
          <w:sz w:val="24"/>
          <w:szCs w:val="24"/>
        </w:rPr>
        <w:t xml:space="preserve"> have undergone Operation Encompass training and are registered ‘Key Adults’.</w:t>
      </w:r>
    </w:p>
    <w:p w:rsidR="00592E95" w:rsidRDefault="00592E95" w:rsidP="00592E95">
      <w:pPr>
        <w:tabs>
          <w:tab w:val="left" w:pos="720"/>
        </w:tabs>
        <w:ind w:left="720" w:hanging="720"/>
        <w:rPr>
          <w:b/>
          <w:sz w:val="24"/>
          <w:szCs w:val="24"/>
        </w:rPr>
      </w:pPr>
    </w:p>
    <w:p w:rsidR="00592E95" w:rsidRDefault="00592E95" w:rsidP="00592E95">
      <w:pPr>
        <w:tabs>
          <w:tab w:val="left" w:pos="720"/>
        </w:tabs>
        <w:ind w:left="720" w:hanging="720"/>
        <w:rPr>
          <w:b/>
          <w:sz w:val="24"/>
          <w:szCs w:val="24"/>
        </w:rPr>
      </w:pPr>
      <w:r>
        <w:rPr>
          <w:sz w:val="24"/>
          <w:szCs w:val="24"/>
        </w:rPr>
        <w:t>5.8.3</w:t>
      </w:r>
      <w:r>
        <w:rPr>
          <w:sz w:val="24"/>
          <w:szCs w:val="24"/>
        </w:rPr>
        <w:tab/>
        <w:t xml:space="preserve">Working together to safeguard children, Merseyside Police will inform the designated staff (Key Adults) about any domestic abuse incident where the child or young person has been present. This call will be made before 09.00. The Key Adult will record the details of the incident. (see </w:t>
      </w:r>
      <w:r w:rsidRPr="00CF1D73">
        <w:rPr>
          <w:sz w:val="24"/>
          <w:szCs w:val="24"/>
        </w:rPr>
        <w:t>Appendix 8)</w:t>
      </w:r>
    </w:p>
    <w:p w:rsidR="00592E95" w:rsidRDefault="00592E95" w:rsidP="00592E95">
      <w:pPr>
        <w:tabs>
          <w:tab w:val="left" w:pos="720"/>
        </w:tabs>
        <w:ind w:left="720" w:hanging="720"/>
        <w:rPr>
          <w:b/>
          <w:sz w:val="24"/>
          <w:szCs w:val="24"/>
        </w:rPr>
      </w:pPr>
    </w:p>
    <w:p w:rsidR="00592E95" w:rsidRDefault="00592E95" w:rsidP="00592E95">
      <w:pPr>
        <w:tabs>
          <w:tab w:val="left" w:pos="720"/>
        </w:tabs>
        <w:ind w:left="720" w:hanging="720"/>
        <w:rPr>
          <w:b/>
          <w:sz w:val="24"/>
          <w:szCs w:val="24"/>
        </w:rPr>
      </w:pPr>
      <w:r>
        <w:rPr>
          <w:sz w:val="24"/>
          <w:szCs w:val="24"/>
        </w:rPr>
        <w:t>5.8.4</w:t>
      </w:r>
      <w:r>
        <w:rPr>
          <w:sz w:val="24"/>
          <w:szCs w:val="24"/>
        </w:rPr>
        <w:tab/>
        <w:t xml:space="preserve">The Key Adult will then identify initial support (e.g. breakfast, uniform, silent support) and inform the class team as appropriate. </w:t>
      </w:r>
      <w:r w:rsidRPr="003C40DF">
        <w:rPr>
          <w:sz w:val="24"/>
          <w:szCs w:val="24"/>
        </w:rPr>
        <w:t xml:space="preserve">(see section </w:t>
      </w:r>
      <w:r>
        <w:rPr>
          <w:sz w:val="24"/>
          <w:szCs w:val="24"/>
        </w:rPr>
        <w:t>5.6</w:t>
      </w:r>
      <w:r w:rsidRPr="003C40DF">
        <w:rPr>
          <w:sz w:val="24"/>
          <w:szCs w:val="24"/>
        </w:rPr>
        <w:t>) Professional Confidentiality.</w:t>
      </w:r>
    </w:p>
    <w:p w:rsidR="00592E95" w:rsidRDefault="00592E95" w:rsidP="00592E95">
      <w:pPr>
        <w:tabs>
          <w:tab w:val="left" w:pos="720"/>
        </w:tabs>
        <w:ind w:left="720" w:hanging="720"/>
        <w:rPr>
          <w:b/>
          <w:sz w:val="24"/>
          <w:szCs w:val="24"/>
        </w:rPr>
      </w:pPr>
    </w:p>
    <w:p w:rsidR="00592E95" w:rsidRDefault="00592E95" w:rsidP="00592E95">
      <w:pPr>
        <w:tabs>
          <w:tab w:val="left" w:pos="720"/>
        </w:tabs>
        <w:ind w:left="720" w:hanging="720"/>
        <w:rPr>
          <w:sz w:val="24"/>
          <w:szCs w:val="24"/>
        </w:rPr>
      </w:pPr>
      <w:r>
        <w:rPr>
          <w:sz w:val="24"/>
          <w:szCs w:val="24"/>
        </w:rPr>
        <w:t>5.8.5</w:t>
      </w:r>
      <w:r>
        <w:rPr>
          <w:sz w:val="24"/>
          <w:szCs w:val="24"/>
        </w:rPr>
        <w:tab/>
        <w:t>If, as a result of the interventions made, further safeguarding concerns arise, then the usual Wargrave House referral procedures will be followed (</w:t>
      </w:r>
      <w:r w:rsidRPr="00F34276">
        <w:rPr>
          <w:sz w:val="24"/>
          <w:szCs w:val="24"/>
        </w:rPr>
        <w:t>sectio</w:t>
      </w:r>
      <w:r w:rsidR="00F34276" w:rsidRPr="00F34276">
        <w:rPr>
          <w:sz w:val="24"/>
          <w:szCs w:val="24"/>
        </w:rPr>
        <w:t>n 6</w:t>
      </w:r>
      <w:r w:rsidRPr="00F34276">
        <w:rPr>
          <w:sz w:val="24"/>
          <w:szCs w:val="24"/>
        </w:rPr>
        <w:t>).</w:t>
      </w:r>
    </w:p>
    <w:p w:rsidR="00592E95" w:rsidRDefault="00592E95" w:rsidP="00592E95">
      <w:pPr>
        <w:tabs>
          <w:tab w:val="left" w:pos="720"/>
        </w:tabs>
        <w:ind w:left="720" w:hanging="720"/>
        <w:rPr>
          <w:sz w:val="24"/>
          <w:szCs w:val="24"/>
        </w:rPr>
      </w:pPr>
    </w:p>
    <w:p w:rsidR="00592E95" w:rsidRDefault="00592E95" w:rsidP="00592E95">
      <w:pPr>
        <w:tabs>
          <w:tab w:val="left" w:pos="720"/>
        </w:tabs>
        <w:ind w:left="720" w:hanging="720"/>
        <w:rPr>
          <w:sz w:val="24"/>
          <w:szCs w:val="24"/>
        </w:rPr>
      </w:pPr>
      <w:r>
        <w:rPr>
          <w:sz w:val="24"/>
          <w:szCs w:val="24"/>
        </w:rPr>
        <w:t>5.9</w:t>
      </w:r>
      <w:r>
        <w:rPr>
          <w:sz w:val="24"/>
          <w:szCs w:val="24"/>
        </w:rPr>
        <w:tab/>
      </w:r>
      <w:r w:rsidRPr="000D3567">
        <w:rPr>
          <w:b/>
          <w:sz w:val="24"/>
          <w:szCs w:val="24"/>
        </w:rPr>
        <w:t>Searching Students and their Possessions</w:t>
      </w:r>
    </w:p>
    <w:p w:rsidR="00592E95" w:rsidRDefault="00592E95" w:rsidP="00592E95">
      <w:pPr>
        <w:tabs>
          <w:tab w:val="left" w:pos="720"/>
        </w:tabs>
        <w:ind w:left="720" w:hanging="720"/>
        <w:rPr>
          <w:sz w:val="24"/>
          <w:szCs w:val="24"/>
        </w:rPr>
      </w:pPr>
    </w:p>
    <w:p w:rsidR="00816C85" w:rsidRPr="000442B8" w:rsidRDefault="00816C85" w:rsidP="00816C85">
      <w:pPr>
        <w:tabs>
          <w:tab w:val="left" w:pos="709"/>
        </w:tabs>
        <w:ind w:left="709" w:hanging="709"/>
        <w:rPr>
          <w:b/>
          <w:sz w:val="24"/>
          <w:szCs w:val="24"/>
        </w:rPr>
      </w:pPr>
      <w:r w:rsidRPr="00816C85">
        <w:rPr>
          <w:sz w:val="24"/>
          <w:szCs w:val="24"/>
        </w:rPr>
        <w:t>5.9.1</w:t>
      </w:r>
      <w:r w:rsidRPr="00816C85">
        <w:rPr>
          <w:sz w:val="24"/>
          <w:szCs w:val="24"/>
        </w:rPr>
        <w:tab/>
      </w:r>
      <w:r>
        <w:rPr>
          <w:sz w:val="24"/>
          <w:szCs w:val="24"/>
        </w:rPr>
        <w:t xml:space="preserve">The  </w:t>
      </w:r>
      <w:r w:rsidR="00756620">
        <w:rPr>
          <w:sz w:val="24"/>
          <w:szCs w:val="24"/>
        </w:rPr>
        <w:t>DSL</w:t>
      </w:r>
      <w:r>
        <w:rPr>
          <w:sz w:val="24"/>
          <w:szCs w:val="24"/>
        </w:rPr>
        <w:t xml:space="preserve"> (or any other  staff in her absence) can authorise a search of students or their possessions (including bags, bedrooms and other personal storage areas) without their consent if there are reasonable grounds for doing so. The conduct of student searches is a power available to the </w:t>
      </w:r>
      <w:r w:rsidR="00756620">
        <w:rPr>
          <w:sz w:val="24"/>
          <w:szCs w:val="24"/>
        </w:rPr>
        <w:t>DSL</w:t>
      </w:r>
      <w:r>
        <w:rPr>
          <w:sz w:val="24"/>
          <w:szCs w:val="24"/>
        </w:rPr>
        <w:t>, not a duty. Reasonable force may be used to execute the search however this must only be carried out by Team-Teach trained staff (Policy no. 4)</w:t>
      </w:r>
    </w:p>
    <w:p w:rsidR="00816C85" w:rsidRDefault="00816C85" w:rsidP="00816C85">
      <w:pPr>
        <w:tabs>
          <w:tab w:val="left" w:pos="720"/>
        </w:tabs>
        <w:rPr>
          <w:b/>
          <w:sz w:val="24"/>
          <w:szCs w:val="24"/>
        </w:rPr>
      </w:pPr>
    </w:p>
    <w:p w:rsidR="00816C85" w:rsidRDefault="00816C85" w:rsidP="00816C85">
      <w:pPr>
        <w:tabs>
          <w:tab w:val="left" w:pos="709"/>
        </w:tabs>
        <w:ind w:left="709" w:hanging="709"/>
        <w:rPr>
          <w:b/>
          <w:sz w:val="24"/>
          <w:szCs w:val="24"/>
        </w:rPr>
      </w:pPr>
      <w:r>
        <w:rPr>
          <w:sz w:val="24"/>
          <w:szCs w:val="24"/>
        </w:rPr>
        <w:t>5.9.2</w:t>
      </w:r>
      <w:r w:rsidRPr="009F2BC6">
        <w:rPr>
          <w:sz w:val="24"/>
          <w:szCs w:val="24"/>
        </w:rPr>
        <w:tab/>
        <w:t xml:space="preserve">Where the </w:t>
      </w:r>
      <w:r w:rsidR="00756620">
        <w:rPr>
          <w:sz w:val="24"/>
          <w:szCs w:val="24"/>
        </w:rPr>
        <w:t>DSL</w:t>
      </w:r>
      <w:r w:rsidRPr="009F2BC6">
        <w:rPr>
          <w:sz w:val="24"/>
          <w:szCs w:val="24"/>
        </w:rPr>
        <w:t xml:space="preserve"> has authorised a search, there should be at least 2 adults present (1 being the </w:t>
      </w:r>
      <w:r w:rsidR="00756620">
        <w:rPr>
          <w:sz w:val="24"/>
          <w:szCs w:val="24"/>
        </w:rPr>
        <w:t>DSL</w:t>
      </w:r>
      <w:r w:rsidRPr="009F2BC6">
        <w:rPr>
          <w:sz w:val="24"/>
          <w:szCs w:val="24"/>
        </w:rPr>
        <w:t xml:space="preserve"> or a member of the </w:t>
      </w:r>
      <w:r w:rsidR="00E97E4A">
        <w:rPr>
          <w:sz w:val="24"/>
          <w:szCs w:val="24"/>
        </w:rPr>
        <w:t>Senior</w:t>
      </w:r>
      <w:r w:rsidRPr="009F2BC6">
        <w:rPr>
          <w:sz w:val="24"/>
          <w:szCs w:val="24"/>
        </w:rPr>
        <w:t xml:space="preserve"> </w:t>
      </w:r>
      <w:r>
        <w:rPr>
          <w:sz w:val="24"/>
          <w:szCs w:val="24"/>
        </w:rPr>
        <w:t>Leadership</w:t>
      </w:r>
      <w:r w:rsidRPr="009F2BC6">
        <w:rPr>
          <w:sz w:val="24"/>
          <w:szCs w:val="24"/>
        </w:rPr>
        <w:t xml:space="preserve"> Team deputising in her absence). A written record of any search must be completed as soon as possible (see </w:t>
      </w:r>
      <w:r w:rsidRPr="00F34276">
        <w:rPr>
          <w:sz w:val="24"/>
          <w:szCs w:val="24"/>
        </w:rPr>
        <w:t>Appendix 9).</w:t>
      </w:r>
      <w:r w:rsidRPr="009F2BC6">
        <w:rPr>
          <w:sz w:val="24"/>
          <w:szCs w:val="24"/>
        </w:rPr>
        <w:t xml:space="preserve"> The ‘Record of Search’ book will be kept in the</w:t>
      </w:r>
      <w:r>
        <w:rPr>
          <w:sz w:val="24"/>
          <w:szCs w:val="24"/>
        </w:rPr>
        <w:t xml:space="preserve"> </w:t>
      </w:r>
      <w:r w:rsidR="00756620">
        <w:rPr>
          <w:sz w:val="24"/>
          <w:szCs w:val="24"/>
        </w:rPr>
        <w:t>DSL</w:t>
      </w:r>
      <w:r w:rsidRPr="009F2BC6">
        <w:rPr>
          <w:sz w:val="24"/>
          <w:szCs w:val="24"/>
        </w:rPr>
        <w:t>’s office. A copy of a completed form will then be placed on the student’s file.</w:t>
      </w:r>
    </w:p>
    <w:p w:rsidR="00592E95" w:rsidRPr="00816C85" w:rsidRDefault="00592E95" w:rsidP="00816C85">
      <w:pPr>
        <w:tabs>
          <w:tab w:val="left" w:pos="720"/>
        </w:tabs>
        <w:ind w:left="720" w:hanging="720"/>
        <w:rPr>
          <w:sz w:val="24"/>
          <w:szCs w:val="24"/>
        </w:rPr>
      </w:pPr>
    </w:p>
    <w:p w:rsidR="00551113" w:rsidRDefault="00816C85" w:rsidP="00551113">
      <w:pPr>
        <w:ind w:left="709" w:hanging="709"/>
        <w:rPr>
          <w:sz w:val="24"/>
          <w:szCs w:val="24"/>
        </w:rPr>
      </w:pPr>
      <w:r>
        <w:rPr>
          <w:sz w:val="24"/>
          <w:szCs w:val="24"/>
        </w:rPr>
        <w:t>5.9.3</w:t>
      </w:r>
      <w:r>
        <w:rPr>
          <w:sz w:val="24"/>
          <w:szCs w:val="24"/>
        </w:rPr>
        <w:tab/>
      </w:r>
      <w:r w:rsidR="00551113">
        <w:rPr>
          <w:sz w:val="24"/>
          <w:szCs w:val="24"/>
        </w:rPr>
        <w:t xml:space="preserve">Staff </w:t>
      </w:r>
      <w:r w:rsidR="00551113" w:rsidRPr="00551113">
        <w:rPr>
          <w:sz w:val="24"/>
          <w:szCs w:val="24"/>
        </w:rPr>
        <w:t xml:space="preserve">may lawfully search electronic devices, without consent or parental permission, if there is a suspicion that the </w:t>
      </w:r>
      <w:r w:rsidR="00551113">
        <w:rPr>
          <w:sz w:val="24"/>
          <w:szCs w:val="24"/>
        </w:rPr>
        <w:t xml:space="preserve">student </w:t>
      </w:r>
      <w:r w:rsidR="00551113" w:rsidRPr="00551113">
        <w:rPr>
          <w:sz w:val="24"/>
          <w:szCs w:val="24"/>
        </w:rPr>
        <w:t>has a device prohibited by school</w:t>
      </w:r>
      <w:r w:rsidR="00551113">
        <w:rPr>
          <w:sz w:val="24"/>
          <w:szCs w:val="24"/>
        </w:rPr>
        <w:t>/college</w:t>
      </w:r>
      <w:r w:rsidR="00551113" w:rsidRPr="00551113">
        <w:rPr>
          <w:sz w:val="24"/>
          <w:szCs w:val="24"/>
        </w:rPr>
        <w:t xml:space="preserve"> rules, or the staff member has good reason to suspect the device may be used to: </w:t>
      </w:r>
    </w:p>
    <w:p w:rsidR="00551113" w:rsidRPr="00551113" w:rsidRDefault="00551113" w:rsidP="00551113">
      <w:pPr>
        <w:ind w:left="709" w:hanging="709"/>
        <w:rPr>
          <w:sz w:val="24"/>
          <w:szCs w:val="24"/>
        </w:rPr>
      </w:pPr>
    </w:p>
    <w:p w:rsidR="00551113" w:rsidRPr="00551113" w:rsidRDefault="00551113" w:rsidP="00230F0B">
      <w:pPr>
        <w:numPr>
          <w:ilvl w:val="0"/>
          <w:numId w:val="51"/>
        </w:numPr>
        <w:tabs>
          <w:tab w:val="clear" w:pos="720"/>
          <w:tab w:val="num" w:pos="1560"/>
        </w:tabs>
        <w:ind w:left="1843"/>
        <w:rPr>
          <w:sz w:val="24"/>
          <w:szCs w:val="24"/>
        </w:rPr>
      </w:pPr>
      <w:r w:rsidRPr="00551113">
        <w:rPr>
          <w:sz w:val="24"/>
          <w:szCs w:val="24"/>
        </w:rPr>
        <w:t xml:space="preserve">cause harm, </w:t>
      </w:r>
    </w:p>
    <w:p w:rsidR="00551113" w:rsidRPr="00551113" w:rsidRDefault="00551113" w:rsidP="00230F0B">
      <w:pPr>
        <w:numPr>
          <w:ilvl w:val="0"/>
          <w:numId w:val="51"/>
        </w:numPr>
        <w:tabs>
          <w:tab w:val="clear" w:pos="720"/>
          <w:tab w:val="num" w:pos="1560"/>
        </w:tabs>
        <w:ind w:left="1843"/>
        <w:rPr>
          <w:sz w:val="24"/>
          <w:szCs w:val="24"/>
        </w:rPr>
      </w:pPr>
      <w:r w:rsidRPr="00551113">
        <w:rPr>
          <w:sz w:val="24"/>
          <w:szCs w:val="24"/>
        </w:rPr>
        <w:t xml:space="preserve">disrupt teaching, </w:t>
      </w:r>
    </w:p>
    <w:p w:rsidR="00551113" w:rsidRPr="00551113" w:rsidRDefault="00551113" w:rsidP="00230F0B">
      <w:pPr>
        <w:numPr>
          <w:ilvl w:val="0"/>
          <w:numId w:val="51"/>
        </w:numPr>
        <w:tabs>
          <w:tab w:val="clear" w:pos="720"/>
          <w:tab w:val="num" w:pos="1560"/>
        </w:tabs>
        <w:ind w:left="1843"/>
        <w:rPr>
          <w:sz w:val="24"/>
          <w:szCs w:val="24"/>
        </w:rPr>
      </w:pPr>
      <w:r w:rsidRPr="00551113">
        <w:rPr>
          <w:sz w:val="24"/>
          <w:szCs w:val="24"/>
        </w:rPr>
        <w:t xml:space="preserve">break school rules, </w:t>
      </w:r>
    </w:p>
    <w:p w:rsidR="00551113" w:rsidRPr="00551113" w:rsidRDefault="00551113" w:rsidP="00230F0B">
      <w:pPr>
        <w:numPr>
          <w:ilvl w:val="0"/>
          <w:numId w:val="51"/>
        </w:numPr>
        <w:tabs>
          <w:tab w:val="clear" w:pos="720"/>
          <w:tab w:val="num" w:pos="1560"/>
        </w:tabs>
        <w:ind w:left="1843"/>
        <w:rPr>
          <w:sz w:val="24"/>
          <w:szCs w:val="24"/>
        </w:rPr>
      </w:pPr>
      <w:r w:rsidRPr="00551113">
        <w:rPr>
          <w:sz w:val="24"/>
          <w:szCs w:val="24"/>
        </w:rPr>
        <w:t xml:space="preserve">commit an offence, </w:t>
      </w:r>
    </w:p>
    <w:p w:rsidR="00551113" w:rsidRPr="00551113" w:rsidRDefault="00551113" w:rsidP="00230F0B">
      <w:pPr>
        <w:numPr>
          <w:ilvl w:val="0"/>
          <w:numId w:val="51"/>
        </w:numPr>
        <w:tabs>
          <w:tab w:val="clear" w:pos="720"/>
          <w:tab w:val="num" w:pos="1560"/>
        </w:tabs>
        <w:ind w:left="1843"/>
        <w:rPr>
          <w:sz w:val="24"/>
          <w:szCs w:val="24"/>
        </w:rPr>
      </w:pPr>
      <w:r w:rsidRPr="00551113">
        <w:rPr>
          <w:sz w:val="24"/>
          <w:szCs w:val="24"/>
        </w:rPr>
        <w:t xml:space="preserve">cause personal injury, or </w:t>
      </w:r>
    </w:p>
    <w:p w:rsidR="00551113" w:rsidRDefault="00551113" w:rsidP="00230F0B">
      <w:pPr>
        <w:numPr>
          <w:ilvl w:val="0"/>
          <w:numId w:val="51"/>
        </w:numPr>
        <w:tabs>
          <w:tab w:val="clear" w:pos="720"/>
          <w:tab w:val="num" w:pos="1560"/>
        </w:tabs>
        <w:ind w:left="1843"/>
        <w:rPr>
          <w:sz w:val="24"/>
          <w:szCs w:val="24"/>
        </w:rPr>
      </w:pPr>
      <w:r w:rsidRPr="00551113">
        <w:rPr>
          <w:sz w:val="24"/>
          <w:szCs w:val="24"/>
        </w:rPr>
        <w:t xml:space="preserve">damage property. </w:t>
      </w:r>
    </w:p>
    <w:p w:rsidR="00551113" w:rsidRPr="00551113" w:rsidRDefault="00551113" w:rsidP="004E26B4">
      <w:pPr>
        <w:ind w:left="1843"/>
        <w:rPr>
          <w:sz w:val="24"/>
          <w:szCs w:val="24"/>
        </w:rPr>
      </w:pPr>
    </w:p>
    <w:p w:rsidR="00551113" w:rsidRDefault="00551113" w:rsidP="00551113">
      <w:pPr>
        <w:ind w:left="709"/>
        <w:rPr>
          <w:sz w:val="24"/>
          <w:szCs w:val="24"/>
        </w:rPr>
      </w:pPr>
      <w:r w:rsidRPr="00551113">
        <w:rPr>
          <w:sz w:val="24"/>
          <w:szCs w:val="24"/>
        </w:rPr>
        <w:t>Any data, files or images that are believed to be illegal must be passed to the police as soon as practicable, including pornographic images of children, without deleting them.</w:t>
      </w:r>
      <w:r w:rsidRPr="00551113">
        <w:rPr>
          <w:sz w:val="24"/>
          <w:szCs w:val="24"/>
        </w:rPr>
        <w:br/>
      </w:r>
      <w:r w:rsidRPr="00551113">
        <w:rPr>
          <w:sz w:val="24"/>
          <w:szCs w:val="24"/>
        </w:rPr>
        <w:br/>
        <w:t>Any data, files or images that are not believed to be unlawful, may be deleted or kept as evidence of a breach of the school's behaviour policy.</w:t>
      </w:r>
      <w:r w:rsidRPr="00551113">
        <w:rPr>
          <w:sz w:val="24"/>
          <w:szCs w:val="24"/>
        </w:rPr>
        <w:br/>
      </w:r>
    </w:p>
    <w:p w:rsidR="00816C85" w:rsidRDefault="00551113" w:rsidP="00816C85">
      <w:pPr>
        <w:ind w:left="709" w:hanging="709"/>
        <w:rPr>
          <w:sz w:val="24"/>
          <w:szCs w:val="24"/>
        </w:rPr>
      </w:pPr>
      <w:r>
        <w:rPr>
          <w:sz w:val="24"/>
          <w:szCs w:val="24"/>
        </w:rPr>
        <w:t>5.</w:t>
      </w:r>
      <w:r w:rsidR="00816C85">
        <w:rPr>
          <w:sz w:val="24"/>
          <w:szCs w:val="24"/>
        </w:rPr>
        <w:t>9.4</w:t>
      </w:r>
      <w:r w:rsidR="00816C85">
        <w:rPr>
          <w:sz w:val="24"/>
          <w:szCs w:val="24"/>
        </w:rPr>
        <w:tab/>
        <w:t>If in any doubt, the DfE guidance Searching, Scree</w:t>
      </w:r>
      <w:r>
        <w:rPr>
          <w:sz w:val="24"/>
          <w:szCs w:val="24"/>
        </w:rPr>
        <w:t>ning &amp; Confiscation advice (2018</w:t>
      </w:r>
      <w:r w:rsidR="00816C85">
        <w:rPr>
          <w:sz w:val="24"/>
          <w:szCs w:val="24"/>
        </w:rPr>
        <w:t>) should be consulted.</w:t>
      </w:r>
    </w:p>
    <w:p w:rsidR="00816C85" w:rsidRDefault="00816C85" w:rsidP="00816C85">
      <w:pPr>
        <w:ind w:left="709" w:hanging="709"/>
        <w:rPr>
          <w:sz w:val="24"/>
          <w:szCs w:val="24"/>
        </w:rPr>
      </w:pPr>
    </w:p>
    <w:p w:rsidR="00816C85" w:rsidRDefault="00816C85" w:rsidP="00816C85">
      <w:pPr>
        <w:ind w:left="709" w:hanging="709"/>
        <w:rPr>
          <w:sz w:val="24"/>
          <w:szCs w:val="24"/>
        </w:rPr>
      </w:pPr>
      <w:r>
        <w:rPr>
          <w:sz w:val="24"/>
          <w:szCs w:val="24"/>
        </w:rPr>
        <w:t>5.10</w:t>
      </w:r>
      <w:r>
        <w:rPr>
          <w:sz w:val="24"/>
          <w:szCs w:val="24"/>
        </w:rPr>
        <w:tab/>
      </w:r>
      <w:r w:rsidRPr="000D3567">
        <w:rPr>
          <w:b/>
          <w:sz w:val="24"/>
          <w:szCs w:val="24"/>
        </w:rPr>
        <w:t>Allegations against Professionals</w:t>
      </w:r>
    </w:p>
    <w:p w:rsidR="00816C85" w:rsidRDefault="00816C85" w:rsidP="00816C85">
      <w:pPr>
        <w:ind w:left="709" w:hanging="709"/>
        <w:rPr>
          <w:sz w:val="24"/>
          <w:szCs w:val="24"/>
        </w:rPr>
      </w:pPr>
    </w:p>
    <w:p w:rsidR="00816C85" w:rsidRDefault="00816C85" w:rsidP="00816C85">
      <w:pPr>
        <w:tabs>
          <w:tab w:val="left" w:pos="720"/>
        </w:tabs>
        <w:ind w:left="720" w:hanging="720"/>
        <w:rPr>
          <w:b/>
          <w:sz w:val="24"/>
          <w:szCs w:val="24"/>
        </w:rPr>
      </w:pPr>
      <w:r>
        <w:rPr>
          <w:sz w:val="24"/>
          <w:szCs w:val="24"/>
        </w:rPr>
        <w:t>5.10.1</w:t>
      </w:r>
      <w:r>
        <w:rPr>
          <w:sz w:val="24"/>
          <w:szCs w:val="24"/>
        </w:rPr>
        <w:tab/>
      </w:r>
      <w:r w:rsidRPr="004246BF">
        <w:rPr>
          <w:sz w:val="24"/>
          <w:szCs w:val="24"/>
        </w:rPr>
        <w:t>Working Together 201</w:t>
      </w:r>
      <w:r w:rsidR="00726733">
        <w:rPr>
          <w:sz w:val="24"/>
          <w:szCs w:val="24"/>
        </w:rPr>
        <w:t>8</w:t>
      </w:r>
      <w:r w:rsidRPr="004246BF">
        <w:rPr>
          <w:sz w:val="24"/>
          <w:szCs w:val="24"/>
        </w:rPr>
        <w:t xml:space="preserve"> makes it clear that all allegations against professionals, be they employed or volunteer members of staff, must be reported to the Local Authority </w:t>
      </w:r>
      <w:r>
        <w:rPr>
          <w:sz w:val="24"/>
          <w:szCs w:val="24"/>
        </w:rPr>
        <w:t>D</w:t>
      </w:r>
      <w:r w:rsidRPr="004246BF">
        <w:rPr>
          <w:sz w:val="24"/>
          <w:szCs w:val="24"/>
        </w:rPr>
        <w:t xml:space="preserve">esignated </w:t>
      </w:r>
      <w:r>
        <w:rPr>
          <w:sz w:val="24"/>
          <w:szCs w:val="24"/>
        </w:rPr>
        <w:t>O</w:t>
      </w:r>
      <w:r w:rsidRPr="004246BF">
        <w:rPr>
          <w:sz w:val="24"/>
          <w:szCs w:val="24"/>
        </w:rPr>
        <w:t xml:space="preserve">fficer </w:t>
      </w:r>
      <w:r>
        <w:rPr>
          <w:sz w:val="24"/>
          <w:szCs w:val="24"/>
        </w:rPr>
        <w:t>(LADO)</w:t>
      </w:r>
      <w:r w:rsidRPr="004246BF">
        <w:rPr>
          <w:sz w:val="24"/>
          <w:szCs w:val="24"/>
        </w:rPr>
        <w:t xml:space="preserve">. </w:t>
      </w:r>
    </w:p>
    <w:p w:rsidR="00816C85" w:rsidRDefault="00816C85" w:rsidP="00816C85">
      <w:pPr>
        <w:tabs>
          <w:tab w:val="left" w:pos="720"/>
        </w:tabs>
        <w:ind w:left="720" w:hanging="720"/>
        <w:rPr>
          <w:b/>
          <w:sz w:val="24"/>
          <w:szCs w:val="24"/>
        </w:rPr>
      </w:pPr>
    </w:p>
    <w:p w:rsidR="00816C85" w:rsidRDefault="00816C85" w:rsidP="00816C85">
      <w:pPr>
        <w:tabs>
          <w:tab w:val="left" w:pos="720"/>
        </w:tabs>
        <w:ind w:left="720"/>
        <w:rPr>
          <w:b/>
          <w:sz w:val="24"/>
          <w:szCs w:val="24"/>
        </w:rPr>
      </w:pPr>
      <w:r>
        <w:rPr>
          <w:sz w:val="24"/>
          <w:szCs w:val="24"/>
        </w:rPr>
        <w:t>These procedures are based on Chapter 2 (</w:t>
      </w:r>
      <w:r w:rsidR="00726733">
        <w:rPr>
          <w:sz w:val="24"/>
          <w:szCs w:val="24"/>
        </w:rPr>
        <w:t>O</w:t>
      </w:r>
      <w:r>
        <w:rPr>
          <w:sz w:val="24"/>
          <w:szCs w:val="24"/>
        </w:rPr>
        <w:t xml:space="preserve">rganisational </w:t>
      </w:r>
      <w:r w:rsidR="00726733">
        <w:rPr>
          <w:sz w:val="24"/>
          <w:szCs w:val="24"/>
        </w:rPr>
        <w:t>R</w:t>
      </w:r>
      <w:r>
        <w:rPr>
          <w:sz w:val="24"/>
          <w:szCs w:val="24"/>
        </w:rPr>
        <w:t xml:space="preserve">esponsibilities) </w:t>
      </w:r>
      <w:r w:rsidR="00726733">
        <w:rPr>
          <w:sz w:val="24"/>
          <w:szCs w:val="24"/>
        </w:rPr>
        <w:t xml:space="preserve">‘People in Positions of Trust’ </w:t>
      </w:r>
      <w:r>
        <w:rPr>
          <w:sz w:val="24"/>
          <w:szCs w:val="24"/>
        </w:rPr>
        <w:t>of the guidance (201</w:t>
      </w:r>
      <w:r w:rsidR="00726733">
        <w:rPr>
          <w:sz w:val="24"/>
          <w:szCs w:val="24"/>
        </w:rPr>
        <w:t>8</w:t>
      </w:r>
      <w:r>
        <w:rPr>
          <w:sz w:val="24"/>
          <w:szCs w:val="24"/>
        </w:rPr>
        <w:t>), Appendix 5 of the St Helens Safeguarding Children’s Board ‘Procedure for Managing Allegations against People who work with Children and Young People’ and part 4 of Keeping Children Safe in Education 201</w:t>
      </w:r>
      <w:r w:rsidR="00726733">
        <w:rPr>
          <w:sz w:val="24"/>
          <w:szCs w:val="24"/>
        </w:rPr>
        <w:t>8</w:t>
      </w:r>
      <w:r>
        <w:rPr>
          <w:sz w:val="24"/>
          <w:szCs w:val="24"/>
        </w:rPr>
        <w:t>.</w:t>
      </w:r>
    </w:p>
    <w:p w:rsidR="00816C85" w:rsidRDefault="00816C85" w:rsidP="00816C85">
      <w:pPr>
        <w:tabs>
          <w:tab w:val="left" w:pos="720"/>
        </w:tabs>
        <w:ind w:left="720" w:hanging="720"/>
        <w:rPr>
          <w:b/>
          <w:sz w:val="24"/>
          <w:szCs w:val="24"/>
        </w:rPr>
      </w:pPr>
    </w:p>
    <w:p w:rsidR="00816C85" w:rsidRDefault="00816C85" w:rsidP="00816C85">
      <w:pPr>
        <w:tabs>
          <w:tab w:val="left" w:pos="720"/>
        </w:tabs>
        <w:rPr>
          <w:b/>
          <w:sz w:val="24"/>
          <w:szCs w:val="24"/>
        </w:rPr>
      </w:pPr>
      <w:r>
        <w:rPr>
          <w:sz w:val="24"/>
          <w:szCs w:val="24"/>
        </w:rPr>
        <w:t>5.10.2</w:t>
      </w:r>
      <w:r>
        <w:rPr>
          <w:sz w:val="24"/>
          <w:szCs w:val="24"/>
        </w:rPr>
        <w:tab/>
        <w:t xml:space="preserve">The procedures should be applied when there is an allegation that a person </w:t>
      </w:r>
      <w:r>
        <w:rPr>
          <w:sz w:val="24"/>
          <w:szCs w:val="24"/>
        </w:rPr>
        <w:tab/>
        <w:t>who works in the school has:</w:t>
      </w:r>
    </w:p>
    <w:p w:rsidR="00816C85" w:rsidRDefault="00816C85" w:rsidP="00816C85">
      <w:pPr>
        <w:tabs>
          <w:tab w:val="left" w:pos="720"/>
        </w:tabs>
        <w:rPr>
          <w:b/>
          <w:sz w:val="24"/>
          <w:szCs w:val="24"/>
        </w:rPr>
      </w:pPr>
    </w:p>
    <w:p w:rsidR="00816C85" w:rsidRDefault="00816C85" w:rsidP="004C5C4C">
      <w:pPr>
        <w:numPr>
          <w:ilvl w:val="0"/>
          <w:numId w:val="19"/>
        </w:numPr>
        <w:tabs>
          <w:tab w:val="left" w:pos="720"/>
        </w:tabs>
        <w:rPr>
          <w:b/>
          <w:sz w:val="24"/>
          <w:szCs w:val="24"/>
        </w:rPr>
      </w:pPr>
      <w:r>
        <w:rPr>
          <w:sz w:val="24"/>
          <w:szCs w:val="24"/>
        </w:rPr>
        <w:t>“Behaved in a way that has harmed, or may have harmed, a child;</w:t>
      </w:r>
    </w:p>
    <w:p w:rsidR="00816C85" w:rsidRDefault="00816C85" w:rsidP="004C5C4C">
      <w:pPr>
        <w:numPr>
          <w:ilvl w:val="0"/>
          <w:numId w:val="19"/>
        </w:numPr>
        <w:tabs>
          <w:tab w:val="left" w:pos="720"/>
        </w:tabs>
        <w:rPr>
          <w:b/>
          <w:sz w:val="24"/>
          <w:szCs w:val="24"/>
        </w:rPr>
      </w:pPr>
      <w:r>
        <w:rPr>
          <w:sz w:val="24"/>
          <w:szCs w:val="24"/>
        </w:rPr>
        <w:t>Possibly commi</w:t>
      </w:r>
      <w:r w:rsidR="00726733">
        <w:rPr>
          <w:sz w:val="24"/>
          <w:szCs w:val="24"/>
        </w:rPr>
        <w:t>tted a criminal offence against or related to</w:t>
      </w:r>
      <w:r>
        <w:rPr>
          <w:sz w:val="24"/>
          <w:szCs w:val="24"/>
        </w:rPr>
        <w:t xml:space="preserve"> a child; or</w:t>
      </w:r>
    </w:p>
    <w:p w:rsidR="00816C85" w:rsidRDefault="00816C85" w:rsidP="004C5C4C">
      <w:pPr>
        <w:numPr>
          <w:ilvl w:val="0"/>
          <w:numId w:val="19"/>
        </w:numPr>
        <w:tabs>
          <w:tab w:val="left" w:pos="720"/>
        </w:tabs>
        <w:rPr>
          <w:b/>
          <w:sz w:val="24"/>
          <w:szCs w:val="24"/>
        </w:rPr>
      </w:pPr>
      <w:r>
        <w:rPr>
          <w:sz w:val="24"/>
          <w:szCs w:val="24"/>
        </w:rPr>
        <w:t>Behaved towards a child or children in a way that indicates they may pose a risk of harm to children.”</w:t>
      </w:r>
    </w:p>
    <w:p w:rsidR="00816C85" w:rsidRDefault="00816C85" w:rsidP="00816C85">
      <w:pPr>
        <w:tabs>
          <w:tab w:val="left" w:pos="720"/>
        </w:tabs>
        <w:ind w:left="1080"/>
        <w:jc w:val="right"/>
        <w:rPr>
          <w:b/>
          <w:sz w:val="24"/>
          <w:szCs w:val="24"/>
        </w:rPr>
      </w:pPr>
      <w:r>
        <w:rPr>
          <w:sz w:val="24"/>
          <w:szCs w:val="24"/>
        </w:rPr>
        <w:t xml:space="preserve">Working Together to Safeguard Children </w:t>
      </w:r>
      <w:r w:rsidR="00031E74">
        <w:rPr>
          <w:sz w:val="24"/>
          <w:szCs w:val="24"/>
        </w:rPr>
        <w:t>(</w:t>
      </w:r>
      <w:r>
        <w:rPr>
          <w:sz w:val="24"/>
          <w:szCs w:val="24"/>
        </w:rPr>
        <w:t>201</w:t>
      </w:r>
      <w:r w:rsidR="00726733">
        <w:rPr>
          <w:sz w:val="24"/>
          <w:szCs w:val="24"/>
        </w:rPr>
        <w:t>8</w:t>
      </w:r>
      <w:r>
        <w:rPr>
          <w:sz w:val="24"/>
          <w:szCs w:val="24"/>
        </w:rPr>
        <w:t>)</w:t>
      </w:r>
      <w:r w:rsidR="00031E74">
        <w:rPr>
          <w:sz w:val="24"/>
          <w:szCs w:val="24"/>
        </w:rPr>
        <w:t xml:space="preserve"> P.</w:t>
      </w:r>
      <w:r w:rsidR="00726733">
        <w:rPr>
          <w:sz w:val="24"/>
          <w:szCs w:val="24"/>
        </w:rPr>
        <w:t>58</w:t>
      </w:r>
    </w:p>
    <w:p w:rsidR="00816C85" w:rsidRDefault="00816C85" w:rsidP="00816C85">
      <w:pPr>
        <w:tabs>
          <w:tab w:val="left" w:pos="720"/>
        </w:tabs>
        <w:ind w:left="1080"/>
        <w:jc w:val="both"/>
        <w:rPr>
          <w:b/>
          <w:sz w:val="24"/>
          <w:szCs w:val="24"/>
        </w:rPr>
      </w:pPr>
    </w:p>
    <w:p w:rsidR="00816C85" w:rsidRDefault="00816C85" w:rsidP="00816C85">
      <w:pPr>
        <w:tabs>
          <w:tab w:val="left" w:pos="720"/>
        </w:tabs>
        <w:ind w:left="720"/>
        <w:jc w:val="both"/>
        <w:rPr>
          <w:b/>
          <w:sz w:val="24"/>
          <w:szCs w:val="24"/>
        </w:rPr>
      </w:pPr>
      <w:r>
        <w:rPr>
          <w:sz w:val="24"/>
          <w:szCs w:val="24"/>
        </w:rPr>
        <w:t xml:space="preserve">This may be in connection with his/her employment at </w:t>
      </w:r>
      <w:r w:rsidRPr="00BD2425">
        <w:rPr>
          <w:sz w:val="24"/>
          <w:szCs w:val="24"/>
        </w:rPr>
        <w:t xml:space="preserve">Wargrave House </w:t>
      </w:r>
      <w:r>
        <w:rPr>
          <w:sz w:val="24"/>
          <w:szCs w:val="24"/>
        </w:rPr>
        <w:t>or voluntary activity, or where:</w:t>
      </w:r>
    </w:p>
    <w:p w:rsidR="00816C85" w:rsidRDefault="00816C85" w:rsidP="00816C85">
      <w:pPr>
        <w:tabs>
          <w:tab w:val="left" w:pos="720"/>
        </w:tabs>
        <w:jc w:val="both"/>
        <w:rPr>
          <w:b/>
          <w:sz w:val="24"/>
          <w:szCs w:val="24"/>
        </w:rPr>
      </w:pPr>
    </w:p>
    <w:p w:rsidR="00816C85" w:rsidRDefault="00816C85" w:rsidP="004C5C4C">
      <w:pPr>
        <w:numPr>
          <w:ilvl w:val="0"/>
          <w:numId w:val="20"/>
        </w:numPr>
        <w:tabs>
          <w:tab w:val="left" w:pos="720"/>
        </w:tabs>
        <w:jc w:val="both"/>
        <w:rPr>
          <w:b/>
          <w:sz w:val="24"/>
          <w:szCs w:val="24"/>
        </w:rPr>
      </w:pPr>
      <w:r>
        <w:rPr>
          <w:sz w:val="24"/>
          <w:szCs w:val="24"/>
        </w:rPr>
        <w:t>Concerns arise about the person’s behaviour with regard to his/her own children.</w:t>
      </w:r>
    </w:p>
    <w:p w:rsidR="00816C85" w:rsidRDefault="00816C85" w:rsidP="004C5C4C">
      <w:pPr>
        <w:numPr>
          <w:ilvl w:val="0"/>
          <w:numId w:val="20"/>
        </w:numPr>
        <w:tabs>
          <w:tab w:val="left" w:pos="720"/>
        </w:tabs>
        <w:jc w:val="both"/>
        <w:rPr>
          <w:b/>
          <w:sz w:val="24"/>
          <w:szCs w:val="24"/>
        </w:rPr>
      </w:pPr>
      <w:r>
        <w:rPr>
          <w:sz w:val="24"/>
          <w:szCs w:val="24"/>
        </w:rPr>
        <w:t>Concerns arise about the behaviour in the private or community life of a partner, member of the household or other family member.</w:t>
      </w:r>
    </w:p>
    <w:p w:rsidR="00816C85" w:rsidRDefault="00816C85" w:rsidP="00816C85">
      <w:pPr>
        <w:tabs>
          <w:tab w:val="left" w:pos="720"/>
        </w:tabs>
        <w:jc w:val="both"/>
        <w:rPr>
          <w:b/>
          <w:sz w:val="24"/>
          <w:szCs w:val="24"/>
        </w:rPr>
      </w:pPr>
    </w:p>
    <w:p w:rsidR="00816C85" w:rsidRDefault="00031E74" w:rsidP="00816C85">
      <w:pPr>
        <w:tabs>
          <w:tab w:val="left" w:pos="720"/>
        </w:tabs>
        <w:jc w:val="both"/>
        <w:rPr>
          <w:b/>
          <w:sz w:val="24"/>
          <w:szCs w:val="24"/>
        </w:rPr>
      </w:pPr>
      <w:r>
        <w:rPr>
          <w:sz w:val="24"/>
          <w:szCs w:val="24"/>
        </w:rPr>
        <w:t>5.10.3</w:t>
      </w:r>
      <w:r w:rsidR="00816C85">
        <w:rPr>
          <w:sz w:val="24"/>
          <w:szCs w:val="24"/>
        </w:rPr>
        <w:tab/>
        <w:t>There may be up to 3 strands in considering a concern or allegation:</w:t>
      </w:r>
    </w:p>
    <w:p w:rsidR="00816C85" w:rsidRDefault="00816C85" w:rsidP="00816C85">
      <w:pPr>
        <w:tabs>
          <w:tab w:val="left" w:pos="720"/>
        </w:tabs>
        <w:jc w:val="both"/>
        <w:rPr>
          <w:b/>
          <w:sz w:val="24"/>
          <w:szCs w:val="24"/>
        </w:rPr>
      </w:pPr>
    </w:p>
    <w:p w:rsidR="00816C85" w:rsidRDefault="00816C85" w:rsidP="004C5C4C">
      <w:pPr>
        <w:numPr>
          <w:ilvl w:val="0"/>
          <w:numId w:val="21"/>
        </w:numPr>
        <w:tabs>
          <w:tab w:val="left" w:pos="720"/>
        </w:tabs>
        <w:jc w:val="both"/>
        <w:rPr>
          <w:b/>
          <w:sz w:val="24"/>
          <w:szCs w:val="24"/>
        </w:rPr>
      </w:pPr>
      <w:r>
        <w:rPr>
          <w:sz w:val="24"/>
          <w:szCs w:val="24"/>
        </w:rPr>
        <w:t>A police investigation of a criminal offence</w:t>
      </w:r>
    </w:p>
    <w:p w:rsidR="00816C85" w:rsidRDefault="00816C85" w:rsidP="004C5C4C">
      <w:pPr>
        <w:numPr>
          <w:ilvl w:val="0"/>
          <w:numId w:val="21"/>
        </w:numPr>
        <w:tabs>
          <w:tab w:val="left" w:pos="720"/>
        </w:tabs>
        <w:jc w:val="both"/>
        <w:rPr>
          <w:b/>
          <w:sz w:val="24"/>
          <w:szCs w:val="24"/>
        </w:rPr>
      </w:pPr>
      <w:r>
        <w:rPr>
          <w:sz w:val="24"/>
          <w:szCs w:val="24"/>
        </w:rPr>
        <w:t>Enquiries and assessment by children’s social care about whether a child or young person is in need of services, including safeguards</w:t>
      </w:r>
    </w:p>
    <w:p w:rsidR="00816C85" w:rsidRPr="00031E74" w:rsidRDefault="00816C85" w:rsidP="004C5C4C">
      <w:pPr>
        <w:numPr>
          <w:ilvl w:val="0"/>
          <w:numId w:val="21"/>
        </w:numPr>
        <w:tabs>
          <w:tab w:val="left" w:pos="720"/>
        </w:tabs>
        <w:jc w:val="both"/>
        <w:rPr>
          <w:b/>
          <w:sz w:val="24"/>
          <w:szCs w:val="24"/>
        </w:rPr>
      </w:pPr>
      <w:r>
        <w:rPr>
          <w:sz w:val="24"/>
          <w:szCs w:val="24"/>
        </w:rPr>
        <w:t>Consideration of disciplinary action in respect of the individual.</w:t>
      </w:r>
    </w:p>
    <w:p w:rsidR="00031E74" w:rsidRDefault="00031E74" w:rsidP="00031E74">
      <w:pPr>
        <w:tabs>
          <w:tab w:val="left" w:pos="720"/>
        </w:tabs>
        <w:jc w:val="both"/>
        <w:rPr>
          <w:sz w:val="24"/>
          <w:szCs w:val="24"/>
        </w:rPr>
      </w:pPr>
    </w:p>
    <w:p w:rsidR="00031E74" w:rsidRDefault="00031E74" w:rsidP="00031E74">
      <w:pPr>
        <w:tabs>
          <w:tab w:val="left" w:pos="720"/>
        </w:tabs>
        <w:ind w:left="720"/>
        <w:jc w:val="both"/>
        <w:rPr>
          <w:sz w:val="24"/>
          <w:szCs w:val="24"/>
        </w:rPr>
      </w:pPr>
      <w:r>
        <w:rPr>
          <w:sz w:val="24"/>
          <w:szCs w:val="24"/>
        </w:rPr>
        <w:t xml:space="preserve">Concerns can be raised through the Wargrave House ‘Cause for Concern’ system (see </w:t>
      </w:r>
      <w:r w:rsidRPr="00F34276">
        <w:rPr>
          <w:sz w:val="24"/>
          <w:szCs w:val="24"/>
        </w:rPr>
        <w:t>Section</w:t>
      </w:r>
      <w:r w:rsidR="00F34276" w:rsidRPr="00F34276">
        <w:rPr>
          <w:sz w:val="24"/>
          <w:szCs w:val="24"/>
        </w:rPr>
        <w:t xml:space="preserve"> 6</w:t>
      </w:r>
      <w:r>
        <w:rPr>
          <w:sz w:val="24"/>
          <w:szCs w:val="24"/>
        </w:rPr>
        <w:t>) however subsequent acti</w:t>
      </w:r>
      <w:r w:rsidR="00F34276">
        <w:rPr>
          <w:sz w:val="24"/>
          <w:szCs w:val="24"/>
        </w:rPr>
        <w:t>o</w:t>
      </w:r>
      <w:r>
        <w:rPr>
          <w:sz w:val="24"/>
          <w:szCs w:val="24"/>
        </w:rPr>
        <w:t xml:space="preserve">n will follow specific LADO procedures as outlined in </w:t>
      </w:r>
      <w:r w:rsidR="0041562C" w:rsidRPr="0041562C">
        <w:rPr>
          <w:sz w:val="24"/>
          <w:szCs w:val="24"/>
        </w:rPr>
        <w:t>appendix 10.</w:t>
      </w:r>
    </w:p>
    <w:p w:rsidR="00031E74" w:rsidRDefault="00031E74" w:rsidP="00031E74">
      <w:pPr>
        <w:tabs>
          <w:tab w:val="left" w:pos="720"/>
        </w:tabs>
        <w:jc w:val="both"/>
        <w:rPr>
          <w:sz w:val="24"/>
          <w:szCs w:val="24"/>
        </w:rPr>
      </w:pPr>
    </w:p>
    <w:p w:rsidR="00F45003" w:rsidRPr="00576BB1" w:rsidRDefault="00031E74" w:rsidP="001911EC">
      <w:pPr>
        <w:tabs>
          <w:tab w:val="left" w:pos="426"/>
        </w:tabs>
        <w:ind w:left="567" w:hanging="567"/>
        <w:rPr>
          <w:rFonts w:eastAsia="Times New Roman" w:cs="Times New Roman"/>
          <w:b/>
          <w:sz w:val="24"/>
          <w:szCs w:val="24"/>
          <w:lang w:val="en-US"/>
        </w:rPr>
      </w:pPr>
      <w:r>
        <w:rPr>
          <w:rFonts w:eastAsia="Times New Roman" w:cs="Times New Roman"/>
          <w:b/>
          <w:sz w:val="24"/>
          <w:szCs w:val="24"/>
          <w:lang w:val="en-US"/>
        </w:rPr>
        <w:t>6</w:t>
      </w:r>
      <w:r w:rsidR="00F45003" w:rsidRPr="00576BB1">
        <w:rPr>
          <w:rFonts w:eastAsia="Times New Roman" w:cs="Times New Roman"/>
          <w:b/>
          <w:sz w:val="24"/>
          <w:szCs w:val="24"/>
          <w:lang w:val="en-US"/>
        </w:rPr>
        <w:t>.</w:t>
      </w:r>
      <w:r w:rsidR="00F45003" w:rsidRPr="00576BB1">
        <w:rPr>
          <w:rFonts w:eastAsia="Times New Roman" w:cs="Times New Roman"/>
          <w:b/>
          <w:sz w:val="24"/>
          <w:szCs w:val="24"/>
          <w:lang w:val="en-US"/>
        </w:rPr>
        <w:tab/>
      </w:r>
      <w:r>
        <w:rPr>
          <w:rFonts w:eastAsia="Times New Roman" w:cs="Times New Roman"/>
          <w:b/>
          <w:sz w:val="24"/>
          <w:szCs w:val="24"/>
          <w:lang w:val="en-US"/>
        </w:rPr>
        <w:tab/>
      </w:r>
      <w:r>
        <w:rPr>
          <w:rFonts w:eastAsia="Times New Roman" w:cs="Times New Roman"/>
          <w:b/>
          <w:sz w:val="24"/>
          <w:szCs w:val="24"/>
          <w:lang w:val="en-US"/>
        </w:rPr>
        <w:tab/>
      </w:r>
      <w:r w:rsidR="00F45003" w:rsidRPr="00576BB1">
        <w:rPr>
          <w:rFonts w:eastAsia="Times New Roman" w:cs="Times New Roman"/>
          <w:b/>
          <w:sz w:val="24"/>
          <w:szCs w:val="24"/>
          <w:lang w:val="en-US"/>
        </w:rPr>
        <w:t>Procedure</w:t>
      </w:r>
    </w:p>
    <w:p w:rsidR="00F45003" w:rsidRPr="00576BB1" w:rsidRDefault="00F45003" w:rsidP="001911EC">
      <w:pPr>
        <w:tabs>
          <w:tab w:val="left" w:pos="426"/>
        </w:tabs>
        <w:ind w:left="426" w:hanging="426"/>
        <w:rPr>
          <w:rFonts w:eastAsia="Times New Roman" w:cs="Times New Roman"/>
          <w:b/>
          <w:sz w:val="24"/>
          <w:szCs w:val="24"/>
          <w:lang w:val="en-US"/>
        </w:rPr>
      </w:pPr>
    </w:p>
    <w:p w:rsidR="009A1261" w:rsidRDefault="00031E74" w:rsidP="00031E74">
      <w:pPr>
        <w:ind w:left="426" w:hanging="426"/>
        <w:rPr>
          <w:rFonts w:eastAsia="Calibri" w:cs="Arial"/>
          <w:sz w:val="24"/>
          <w:szCs w:val="24"/>
        </w:rPr>
      </w:pPr>
      <w:r>
        <w:rPr>
          <w:rFonts w:eastAsia="Calibri" w:cs="Arial"/>
          <w:sz w:val="24"/>
          <w:szCs w:val="24"/>
        </w:rPr>
        <w:t>6.1</w:t>
      </w:r>
      <w:r>
        <w:rPr>
          <w:rFonts w:eastAsia="Calibri" w:cs="Arial"/>
          <w:sz w:val="24"/>
          <w:szCs w:val="24"/>
        </w:rPr>
        <w:tab/>
      </w:r>
      <w:r>
        <w:rPr>
          <w:rFonts w:eastAsia="Calibri" w:cs="Arial"/>
          <w:sz w:val="24"/>
          <w:szCs w:val="24"/>
        </w:rPr>
        <w:tab/>
      </w:r>
      <w:r w:rsidRPr="000D3567">
        <w:rPr>
          <w:rFonts w:eastAsia="Calibri" w:cs="Arial"/>
          <w:b/>
          <w:sz w:val="24"/>
          <w:szCs w:val="24"/>
        </w:rPr>
        <w:t>Initial Concerns</w:t>
      </w:r>
    </w:p>
    <w:p w:rsidR="00031E74" w:rsidRDefault="00031E74" w:rsidP="00031E74">
      <w:pPr>
        <w:ind w:left="426" w:hanging="426"/>
        <w:rPr>
          <w:rFonts w:eastAsia="Calibri" w:cs="Arial"/>
          <w:sz w:val="24"/>
          <w:szCs w:val="24"/>
        </w:rPr>
      </w:pPr>
    </w:p>
    <w:p w:rsidR="00031E74" w:rsidRDefault="00031E74" w:rsidP="00031E74">
      <w:pPr>
        <w:ind w:left="720" w:hanging="720"/>
        <w:rPr>
          <w:rFonts w:eastAsia="Calibri" w:cs="Arial"/>
          <w:sz w:val="24"/>
          <w:szCs w:val="24"/>
        </w:rPr>
      </w:pPr>
      <w:r>
        <w:rPr>
          <w:rFonts w:eastAsia="Calibri" w:cs="Arial"/>
          <w:sz w:val="24"/>
          <w:szCs w:val="24"/>
        </w:rPr>
        <w:t>6.1.1</w:t>
      </w:r>
      <w:r>
        <w:rPr>
          <w:rFonts w:eastAsia="Calibri" w:cs="Arial"/>
          <w:sz w:val="24"/>
          <w:szCs w:val="24"/>
        </w:rPr>
        <w:tab/>
        <w:t xml:space="preserve">All staff at Wargrave House maintain an attitude of ‘it could happen here’ where safeguarding is concerned. When concerned about the welfare of a child, staff should always act in the </w:t>
      </w:r>
      <w:r>
        <w:rPr>
          <w:rFonts w:eastAsia="Calibri" w:cs="Arial"/>
          <w:b/>
          <w:sz w:val="24"/>
          <w:szCs w:val="24"/>
        </w:rPr>
        <w:t>best</w:t>
      </w:r>
      <w:r>
        <w:rPr>
          <w:rFonts w:eastAsia="Calibri" w:cs="Arial"/>
          <w:sz w:val="24"/>
          <w:szCs w:val="24"/>
        </w:rPr>
        <w:t xml:space="preserve"> interest</w:t>
      </w:r>
      <w:r w:rsidR="0041562C">
        <w:rPr>
          <w:rFonts w:eastAsia="Calibri" w:cs="Arial"/>
          <w:sz w:val="24"/>
          <w:szCs w:val="24"/>
        </w:rPr>
        <w:t>s</w:t>
      </w:r>
      <w:r>
        <w:rPr>
          <w:rFonts w:eastAsia="Calibri" w:cs="Arial"/>
          <w:sz w:val="24"/>
          <w:szCs w:val="24"/>
        </w:rPr>
        <w:t xml:space="preserve"> of the child.</w:t>
      </w:r>
    </w:p>
    <w:p w:rsidR="00031E74" w:rsidRDefault="00031E74" w:rsidP="00031E74">
      <w:pPr>
        <w:ind w:left="720" w:hanging="720"/>
        <w:rPr>
          <w:rFonts w:eastAsia="Calibri" w:cs="Arial"/>
          <w:sz w:val="24"/>
          <w:szCs w:val="24"/>
        </w:rPr>
      </w:pPr>
    </w:p>
    <w:p w:rsidR="00031E74" w:rsidRDefault="00031E74" w:rsidP="00031E74">
      <w:pPr>
        <w:ind w:left="720" w:hanging="720"/>
        <w:rPr>
          <w:rFonts w:eastAsia="Calibri" w:cs="Arial"/>
          <w:sz w:val="24"/>
          <w:szCs w:val="24"/>
        </w:rPr>
      </w:pPr>
      <w:r>
        <w:rPr>
          <w:rFonts w:eastAsia="Calibri" w:cs="Arial"/>
          <w:sz w:val="24"/>
          <w:szCs w:val="24"/>
        </w:rPr>
        <w:t>6.1.2</w:t>
      </w:r>
      <w:r>
        <w:rPr>
          <w:rFonts w:eastAsia="Calibri" w:cs="Arial"/>
          <w:sz w:val="24"/>
          <w:szCs w:val="24"/>
        </w:rPr>
        <w:tab/>
        <w:t xml:space="preserve">Knowing what to look for is vital to the early identifications of abuse and neglect. If staff are unsure, they should always speak to the </w:t>
      </w:r>
      <w:r w:rsidR="00756620">
        <w:rPr>
          <w:rFonts w:eastAsia="Calibri" w:cs="Arial"/>
          <w:sz w:val="24"/>
          <w:szCs w:val="24"/>
        </w:rPr>
        <w:t>DSL</w:t>
      </w:r>
      <w:r>
        <w:rPr>
          <w:rFonts w:eastAsia="Calibri" w:cs="Arial"/>
          <w:sz w:val="24"/>
          <w:szCs w:val="24"/>
        </w:rPr>
        <w:t xml:space="preserve"> or D</w:t>
      </w:r>
      <w:r w:rsidR="00756620">
        <w:rPr>
          <w:rFonts w:eastAsia="Calibri" w:cs="Arial"/>
          <w:sz w:val="24"/>
          <w:szCs w:val="24"/>
        </w:rPr>
        <w:t>DSL</w:t>
      </w:r>
      <w:r>
        <w:rPr>
          <w:rFonts w:eastAsia="Calibri" w:cs="Arial"/>
          <w:sz w:val="24"/>
          <w:szCs w:val="24"/>
        </w:rPr>
        <w:t>.</w:t>
      </w:r>
    </w:p>
    <w:p w:rsidR="00031E74" w:rsidRDefault="00031E74" w:rsidP="00031E74">
      <w:pPr>
        <w:ind w:left="720" w:hanging="720"/>
        <w:rPr>
          <w:rFonts w:eastAsia="Calibri" w:cs="Arial"/>
          <w:sz w:val="24"/>
          <w:szCs w:val="24"/>
        </w:rPr>
      </w:pPr>
    </w:p>
    <w:p w:rsidR="00031E74" w:rsidRDefault="00031E74" w:rsidP="00031E74">
      <w:pPr>
        <w:ind w:left="720" w:hanging="720"/>
        <w:rPr>
          <w:rFonts w:eastAsia="Calibri" w:cs="Arial"/>
          <w:sz w:val="24"/>
          <w:szCs w:val="24"/>
        </w:rPr>
      </w:pPr>
      <w:r>
        <w:rPr>
          <w:rFonts w:eastAsia="Calibri" w:cs="Arial"/>
          <w:sz w:val="24"/>
          <w:szCs w:val="24"/>
        </w:rPr>
        <w:t>6.1.3</w:t>
      </w:r>
      <w:r>
        <w:rPr>
          <w:rFonts w:eastAsia="Calibri" w:cs="Arial"/>
          <w:sz w:val="24"/>
          <w:szCs w:val="24"/>
        </w:rPr>
        <w:tab/>
        <w:t xml:space="preserve">If staff have any </w:t>
      </w:r>
      <w:r>
        <w:rPr>
          <w:rFonts w:eastAsia="Calibri" w:cs="Arial"/>
          <w:b/>
          <w:sz w:val="24"/>
          <w:szCs w:val="24"/>
        </w:rPr>
        <w:t>concerns</w:t>
      </w:r>
      <w:r>
        <w:rPr>
          <w:rFonts w:eastAsia="Calibri" w:cs="Arial"/>
          <w:sz w:val="24"/>
          <w:szCs w:val="24"/>
        </w:rPr>
        <w:t xml:space="preserve"> about a child (as opposed to a child being in immediate danger see paragraph 6.2.1) they must notify the (Operational) D</w:t>
      </w:r>
      <w:r w:rsidR="00756620">
        <w:rPr>
          <w:rFonts w:eastAsia="Calibri" w:cs="Arial"/>
          <w:sz w:val="24"/>
          <w:szCs w:val="24"/>
        </w:rPr>
        <w:t>DSL</w:t>
      </w:r>
      <w:r>
        <w:rPr>
          <w:rFonts w:eastAsia="Calibri" w:cs="Arial"/>
          <w:sz w:val="24"/>
          <w:szCs w:val="24"/>
        </w:rPr>
        <w:t xml:space="preserve"> immediately. In their absence any other member of the safeguarding team or the most </w:t>
      </w:r>
      <w:r w:rsidR="00E97E4A">
        <w:rPr>
          <w:rFonts w:eastAsia="Calibri" w:cs="Arial"/>
          <w:sz w:val="24"/>
          <w:szCs w:val="24"/>
        </w:rPr>
        <w:t>senior</w:t>
      </w:r>
      <w:r>
        <w:rPr>
          <w:rFonts w:eastAsia="Calibri" w:cs="Arial"/>
          <w:sz w:val="24"/>
          <w:szCs w:val="24"/>
        </w:rPr>
        <w:t xml:space="preserve"> member of staff on site at that time (including on-call, out of hours). A written record ‘cause for concern’ should be completed in respect of this (</w:t>
      </w:r>
      <w:r w:rsidRPr="00F34276">
        <w:rPr>
          <w:rFonts w:eastAsia="Calibri" w:cs="Arial"/>
          <w:sz w:val="24"/>
          <w:szCs w:val="24"/>
        </w:rPr>
        <w:t>appendix 3)</w:t>
      </w:r>
      <w:r w:rsidR="0080269A" w:rsidRPr="00F34276">
        <w:rPr>
          <w:rFonts w:eastAsia="Calibri" w:cs="Arial"/>
          <w:sz w:val="24"/>
          <w:szCs w:val="24"/>
        </w:rPr>
        <w:t>.</w:t>
      </w:r>
    </w:p>
    <w:p w:rsidR="0080269A" w:rsidRDefault="0080269A" w:rsidP="00031E74">
      <w:pPr>
        <w:ind w:left="720" w:hanging="720"/>
        <w:rPr>
          <w:rFonts w:eastAsia="Calibri" w:cs="Arial"/>
          <w:sz w:val="24"/>
          <w:szCs w:val="24"/>
        </w:rPr>
      </w:pPr>
    </w:p>
    <w:p w:rsidR="0080269A" w:rsidRDefault="0080269A" w:rsidP="00031E74">
      <w:pPr>
        <w:ind w:left="720" w:hanging="720"/>
        <w:rPr>
          <w:rFonts w:eastAsia="Calibri" w:cs="Arial"/>
          <w:sz w:val="24"/>
          <w:szCs w:val="24"/>
        </w:rPr>
      </w:pPr>
      <w:r>
        <w:rPr>
          <w:rFonts w:eastAsia="Calibri" w:cs="Arial"/>
          <w:sz w:val="24"/>
          <w:szCs w:val="24"/>
        </w:rPr>
        <w:t>6.1.4</w:t>
      </w:r>
      <w:r>
        <w:rPr>
          <w:rFonts w:eastAsia="Calibri" w:cs="Arial"/>
          <w:sz w:val="24"/>
          <w:szCs w:val="24"/>
        </w:rPr>
        <w:tab/>
      </w:r>
      <w:r w:rsidR="00726733">
        <w:rPr>
          <w:rFonts w:eastAsia="Calibri" w:cs="Arial"/>
          <w:sz w:val="24"/>
          <w:szCs w:val="24"/>
        </w:rPr>
        <w:t>A</w:t>
      </w:r>
      <w:r w:rsidR="00595C1F">
        <w:rPr>
          <w:rFonts w:eastAsia="Calibri" w:cs="Arial"/>
          <w:sz w:val="24"/>
          <w:szCs w:val="24"/>
        </w:rPr>
        <w:t xml:space="preserve"> member of staff who suspects another adult is behaving inappropriately in such a way that a young person may be put at risk should also inform the </w:t>
      </w:r>
      <w:r w:rsidR="00756620">
        <w:rPr>
          <w:rFonts w:eastAsia="Calibri" w:cs="Arial"/>
          <w:sz w:val="24"/>
          <w:szCs w:val="24"/>
        </w:rPr>
        <w:t>DSL</w:t>
      </w:r>
      <w:r w:rsidR="00595C1F">
        <w:rPr>
          <w:rFonts w:eastAsia="Calibri" w:cs="Arial"/>
          <w:sz w:val="24"/>
          <w:szCs w:val="24"/>
        </w:rPr>
        <w:t xml:space="preserve"> immediately. (see Policy no. </w:t>
      </w:r>
      <w:r w:rsidR="00595C1F" w:rsidRPr="0041562C">
        <w:rPr>
          <w:rFonts w:eastAsia="Calibri" w:cs="Arial"/>
          <w:sz w:val="24"/>
          <w:szCs w:val="24"/>
        </w:rPr>
        <w:t>14)</w:t>
      </w:r>
    </w:p>
    <w:p w:rsidR="00595C1F" w:rsidRDefault="00595C1F" w:rsidP="00031E74">
      <w:pPr>
        <w:ind w:left="720" w:hanging="720"/>
        <w:rPr>
          <w:rFonts w:eastAsia="Calibri" w:cs="Arial"/>
          <w:sz w:val="24"/>
          <w:szCs w:val="24"/>
        </w:rPr>
      </w:pPr>
    </w:p>
    <w:p w:rsidR="00595C1F" w:rsidRDefault="00595C1F" w:rsidP="00031E74">
      <w:pPr>
        <w:ind w:left="720" w:hanging="720"/>
        <w:rPr>
          <w:rFonts w:eastAsia="Calibri" w:cs="Arial"/>
          <w:sz w:val="24"/>
          <w:szCs w:val="24"/>
        </w:rPr>
      </w:pPr>
      <w:r>
        <w:rPr>
          <w:rFonts w:eastAsia="Calibri" w:cs="Arial"/>
          <w:sz w:val="24"/>
          <w:szCs w:val="24"/>
        </w:rPr>
        <w:t>6.1.5</w:t>
      </w:r>
      <w:r>
        <w:rPr>
          <w:rFonts w:eastAsia="Calibri" w:cs="Arial"/>
          <w:sz w:val="24"/>
          <w:szCs w:val="24"/>
        </w:rPr>
        <w:tab/>
        <w:t xml:space="preserve">In the case that the concern is about the </w:t>
      </w:r>
      <w:r w:rsidR="00756620">
        <w:rPr>
          <w:rFonts w:eastAsia="Calibri" w:cs="Arial"/>
          <w:sz w:val="24"/>
          <w:szCs w:val="24"/>
        </w:rPr>
        <w:t>DSL</w:t>
      </w:r>
      <w:r>
        <w:rPr>
          <w:rFonts w:eastAsia="Calibri" w:cs="Arial"/>
          <w:sz w:val="24"/>
          <w:szCs w:val="24"/>
        </w:rPr>
        <w:t xml:space="preserve">, this should be raised with the </w:t>
      </w:r>
      <w:r w:rsidR="00E97E4A">
        <w:rPr>
          <w:rFonts w:eastAsia="Calibri" w:cs="Arial"/>
          <w:sz w:val="24"/>
          <w:szCs w:val="24"/>
        </w:rPr>
        <w:t>Chief Executive Officer</w:t>
      </w:r>
      <w:r>
        <w:rPr>
          <w:rFonts w:eastAsia="Calibri" w:cs="Arial"/>
          <w:sz w:val="24"/>
          <w:szCs w:val="24"/>
        </w:rPr>
        <w:t xml:space="preserve"> and the Chair of Governors.</w:t>
      </w:r>
    </w:p>
    <w:p w:rsidR="00595C1F" w:rsidRDefault="00595C1F" w:rsidP="00031E74">
      <w:pPr>
        <w:ind w:left="720" w:hanging="720"/>
        <w:rPr>
          <w:rFonts w:eastAsia="Calibri" w:cs="Arial"/>
          <w:sz w:val="24"/>
          <w:szCs w:val="24"/>
        </w:rPr>
      </w:pPr>
    </w:p>
    <w:p w:rsidR="00595C1F" w:rsidRDefault="00595C1F" w:rsidP="00031E74">
      <w:pPr>
        <w:ind w:left="720" w:hanging="720"/>
        <w:rPr>
          <w:rFonts w:eastAsia="Calibri" w:cs="Arial"/>
          <w:sz w:val="24"/>
          <w:szCs w:val="24"/>
        </w:rPr>
      </w:pPr>
      <w:r>
        <w:rPr>
          <w:rFonts w:eastAsia="Calibri" w:cs="Arial"/>
          <w:sz w:val="24"/>
          <w:szCs w:val="24"/>
        </w:rPr>
        <w:t>6.1.6</w:t>
      </w:r>
      <w:r>
        <w:rPr>
          <w:rFonts w:eastAsia="Calibri" w:cs="Arial"/>
          <w:sz w:val="24"/>
          <w:szCs w:val="24"/>
        </w:rPr>
        <w:tab/>
        <w:t xml:space="preserve">In all cases the </w:t>
      </w:r>
      <w:r w:rsidR="00756620">
        <w:rPr>
          <w:rFonts w:eastAsia="Calibri" w:cs="Arial"/>
          <w:sz w:val="24"/>
          <w:szCs w:val="24"/>
        </w:rPr>
        <w:t>DSL</w:t>
      </w:r>
      <w:r>
        <w:rPr>
          <w:rFonts w:eastAsia="Calibri" w:cs="Arial"/>
          <w:sz w:val="24"/>
          <w:szCs w:val="24"/>
        </w:rPr>
        <w:t xml:space="preserve"> must follow the guidance in Keeping Children Safe in Education DfE 201</w:t>
      </w:r>
      <w:r w:rsidR="00726733">
        <w:rPr>
          <w:rFonts w:eastAsia="Calibri" w:cs="Arial"/>
          <w:sz w:val="24"/>
          <w:szCs w:val="24"/>
        </w:rPr>
        <w:t>8</w:t>
      </w:r>
      <w:r>
        <w:rPr>
          <w:rFonts w:eastAsia="Calibri" w:cs="Arial"/>
          <w:sz w:val="24"/>
          <w:szCs w:val="24"/>
        </w:rPr>
        <w:t xml:space="preserve"> and St Helens SCB.</w:t>
      </w:r>
    </w:p>
    <w:p w:rsidR="00595C1F" w:rsidRDefault="00595C1F" w:rsidP="00031E74">
      <w:pPr>
        <w:ind w:left="720" w:hanging="720"/>
        <w:rPr>
          <w:rFonts w:eastAsia="Calibri" w:cs="Arial"/>
          <w:sz w:val="24"/>
          <w:szCs w:val="24"/>
        </w:rPr>
      </w:pPr>
    </w:p>
    <w:p w:rsidR="00595C1F" w:rsidRDefault="00595C1F" w:rsidP="00031E74">
      <w:pPr>
        <w:ind w:left="720" w:hanging="720"/>
        <w:rPr>
          <w:rFonts w:eastAsia="Calibri" w:cs="Arial"/>
          <w:sz w:val="24"/>
          <w:szCs w:val="24"/>
        </w:rPr>
      </w:pPr>
      <w:r>
        <w:rPr>
          <w:rFonts w:eastAsia="Calibri" w:cs="Arial"/>
          <w:sz w:val="24"/>
          <w:szCs w:val="24"/>
        </w:rPr>
        <w:tab/>
        <w:t>The host authority (St Helens SCB) procedures detail local policy (</w:t>
      </w:r>
      <w:hyperlink r:id="rId15" w:history="1">
        <w:r w:rsidRPr="00755C7A">
          <w:rPr>
            <w:rStyle w:val="Hyperlink"/>
            <w:rFonts w:eastAsia="Calibri" w:cs="Arial"/>
            <w:sz w:val="24"/>
            <w:szCs w:val="24"/>
          </w:rPr>
          <w:t>www.sthelenslscb.org.uk</w:t>
        </w:r>
      </w:hyperlink>
      <w:r>
        <w:rPr>
          <w:rFonts w:eastAsia="Calibri" w:cs="Arial"/>
          <w:sz w:val="24"/>
          <w:szCs w:val="24"/>
        </w:rPr>
        <w:t>). Where appropriate it may also be necessary to consult the student’s home authority/allocated social worker also.</w:t>
      </w:r>
    </w:p>
    <w:p w:rsidR="00595C1F" w:rsidRDefault="00595C1F" w:rsidP="00031E74">
      <w:pPr>
        <w:ind w:left="720" w:hanging="720"/>
        <w:rPr>
          <w:rFonts w:eastAsia="Calibri" w:cs="Arial"/>
          <w:sz w:val="24"/>
          <w:szCs w:val="24"/>
        </w:rPr>
      </w:pPr>
    </w:p>
    <w:p w:rsidR="00595C1F" w:rsidRDefault="00595C1F" w:rsidP="00595C1F">
      <w:pPr>
        <w:ind w:left="720" w:hanging="720"/>
        <w:rPr>
          <w:rFonts w:eastAsia="Calibri" w:cs="Arial"/>
          <w:sz w:val="24"/>
          <w:szCs w:val="24"/>
        </w:rPr>
      </w:pPr>
      <w:r>
        <w:rPr>
          <w:rFonts w:eastAsia="Calibri" w:cs="Arial"/>
          <w:sz w:val="24"/>
          <w:szCs w:val="24"/>
        </w:rPr>
        <w:t>6.1.7</w:t>
      </w:r>
      <w:r>
        <w:rPr>
          <w:rFonts w:eastAsia="Calibri" w:cs="Arial"/>
          <w:sz w:val="24"/>
          <w:szCs w:val="24"/>
        </w:rPr>
        <w:tab/>
        <w:t>When a concern is raised, it is essential that every effort is made to gain a satisfactory explanation for:</w:t>
      </w:r>
    </w:p>
    <w:p w:rsidR="00595C1F" w:rsidRDefault="00595C1F" w:rsidP="00595C1F">
      <w:pPr>
        <w:ind w:left="720" w:hanging="720"/>
        <w:rPr>
          <w:rFonts w:eastAsia="Calibri" w:cs="Arial"/>
          <w:sz w:val="24"/>
          <w:szCs w:val="24"/>
        </w:rPr>
      </w:pPr>
    </w:p>
    <w:p w:rsidR="00595C1F" w:rsidRDefault="00595C1F" w:rsidP="004C5C4C">
      <w:pPr>
        <w:pStyle w:val="ListParagraph"/>
        <w:numPr>
          <w:ilvl w:val="0"/>
          <w:numId w:val="22"/>
        </w:numPr>
        <w:rPr>
          <w:rFonts w:eastAsia="Calibri" w:cs="Arial"/>
          <w:sz w:val="24"/>
          <w:szCs w:val="24"/>
        </w:rPr>
      </w:pPr>
      <w:r>
        <w:rPr>
          <w:rFonts w:eastAsia="Calibri" w:cs="Arial"/>
          <w:sz w:val="24"/>
          <w:szCs w:val="24"/>
        </w:rPr>
        <w:t>The injuries the child has sustained and/or</w:t>
      </w:r>
    </w:p>
    <w:p w:rsidR="00595C1F" w:rsidRDefault="00595C1F" w:rsidP="004C5C4C">
      <w:pPr>
        <w:pStyle w:val="ListParagraph"/>
        <w:numPr>
          <w:ilvl w:val="0"/>
          <w:numId w:val="22"/>
        </w:numPr>
        <w:rPr>
          <w:rFonts w:eastAsia="Calibri" w:cs="Arial"/>
          <w:sz w:val="24"/>
          <w:szCs w:val="24"/>
        </w:rPr>
      </w:pPr>
      <w:r>
        <w:rPr>
          <w:rFonts w:eastAsia="Calibri" w:cs="Arial"/>
          <w:sz w:val="24"/>
          <w:szCs w:val="24"/>
        </w:rPr>
        <w:t>The changes in the child’s behaviour/demeanour (which could both be indicators of abuse) and/or</w:t>
      </w:r>
    </w:p>
    <w:p w:rsidR="00595C1F" w:rsidRDefault="00595C1F" w:rsidP="004C5C4C">
      <w:pPr>
        <w:pStyle w:val="ListParagraph"/>
        <w:numPr>
          <w:ilvl w:val="0"/>
          <w:numId w:val="22"/>
        </w:numPr>
        <w:rPr>
          <w:rFonts w:eastAsia="Calibri" w:cs="Arial"/>
          <w:sz w:val="24"/>
          <w:szCs w:val="24"/>
        </w:rPr>
      </w:pPr>
      <w:r>
        <w:rPr>
          <w:rFonts w:eastAsia="Calibri" w:cs="Arial"/>
          <w:sz w:val="24"/>
          <w:szCs w:val="24"/>
        </w:rPr>
        <w:t>The incident in which the child was allegedly involved.</w:t>
      </w:r>
    </w:p>
    <w:p w:rsidR="00595C1F" w:rsidRDefault="00595C1F" w:rsidP="00595C1F">
      <w:pPr>
        <w:rPr>
          <w:rFonts w:eastAsia="Calibri" w:cs="Arial"/>
          <w:sz w:val="24"/>
          <w:szCs w:val="24"/>
        </w:rPr>
      </w:pPr>
    </w:p>
    <w:p w:rsidR="00595C1F" w:rsidRPr="000442B8" w:rsidRDefault="00595C1F" w:rsidP="00595C1F">
      <w:pPr>
        <w:tabs>
          <w:tab w:val="left" w:pos="720"/>
        </w:tabs>
        <w:ind w:left="720" w:hanging="720"/>
        <w:jc w:val="both"/>
        <w:rPr>
          <w:b/>
          <w:sz w:val="24"/>
          <w:szCs w:val="24"/>
        </w:rPr>
      </w:pPr>
      <w:r>
        <w:rPr>
          <w:rFonts w:eastAsia="Calibri" w:cs="Arial"/>
          <w:sz w:val="24"/>
          <w:szCs w:val="24"/>
        </w:rPr>
        <w:t>6.1.8</w:t>
      </w:r>
      <w:r>
        <w:rPr>
          <w:rFonts w:eastAsia="Calibri" w:cs="Arial"/>
          <w:sz w:val="24"/>
          <w:szCs w:val="24"/>
        </w:rPr>
        <w:tab/>
      </w:r>
      <w:r w:rsidRPr="000442B8">
        <w:rPr>
          <w:sz w:val="24"/>
          <w:szCs w:val="24"/>
        </w:rPr>
        <w:t xml:space="preserve">Staff should always seek the advice of the </w:t>
      </w:r>
      <w:r w:rsidR="00756620">
        <w:rPr>
          <w:sz w:val="24"/>
          <w:szCs w:val="24"/>
        </w:rPr>
        <w:t>DSL</w:t>
      </w:r>
      <w:r w:rsidRPr="000442B8">
        <w:rPr>
          <w:sz w:val="24"/>
          <w:szCs w:val="24"/>
        </w:rPr>
        <w:t xml:space="preserve"> who will decide upon the appropriate course of action to take:</w:t>
      </w:r>
    </w:p>
    <w:p w:rsidR="00595C1F" w:rsidRPr="000442B8" w:rsidRDefault="00595C1F" w:rsidP="00595C1F">
      <w:pPr>
        <w:tabs>
          <w:tab w:val="left" w:pos="720"/>
        </w:tabs>
        <w:ind w:left="720" w:hanging="720"/>
        <w:jc w:val="both"/>
        <w:rPr>
          <w:b/>
          <w:sz w:val="24"/>
          <w:szCs w:val="24"/>
        </w:rPr>
      </w:pPr>
    </w:p>
    <w:p w:rsidR="00595C1F" w:rsidRPr="000442B8" w:rsidRDefault="00595C1F" w:rsidP="00595C1F">
      <w:pPr>
        <w:ind w:left="1440" w:hanging="294"/>
        <w:rPr>
          <w:b/>
          <w:sz w:val="24"/>
          <w:szCs w:val="24"/>
        </w:rPr>
      </w:pPr>
      <w:r w:rsidRPr="000442B8">
        <w:rPr>
          <w:sz w:val="24"/>
          <w:szCs w:val="24"/>
        </w:rPr>
        <w:t>i)</w:t>
      </w:r>
      <w:r w:rsidRPr="000442B8">
        <w:rPr>
          <w:sz w:val="24"/>
          <w:szCs w:val="24"/>
        </w:rPr>
        <w:tab/>
        <w:t xml:space="preserve">If there is an explanation in the night/handover book/home school book, accompanying letter for the </w:t>
      </w:r>
      <w:r>
        <w:rPr>
          <w:sz w:val="24"/>
          <w:szCs w:val="24"/>
        </w:rPr>
        <w:t>child</w:t>
      </w:r>
      <w:r w:rsidRPr="000442B8">
        <w:rPr>
          <w:sz w:val="24"/>
          <w:szCs w:val="24"/>
        </w:rPr>
        <w:t>’s injury, or a noticeable change in behaviour or general appearance and demeanour this must be recorded and</w:t>
      </w:r>
      <w:r>
        <w:rPr>
          <w:sz w:val="24"/>
          <w:szCs w:val="24"/>
        </w:rPr>
        <w:t xml:space="preserve"> clarified through further investigation/communication. Written material should be </w:t>
      </w:r>
      <w:r w:rsidRPr="000442B8">
        <w:rPr>
          <w:sz w:val="24"/>
          <w:szCs w:val="24"/>
        </w:rPr>
        <w:t xml:space="preserve">photocopied and </w:t>
      </w:r>
      <w:r w:rsidR="00C230BB">
        <w:rPr>
          <w:sz w:val="24"/>
          <w:szCs w:val="24"/>
        </w:rPr>
        <w:t>attached to the Cause for Concern report</w:t>
      </w:r>
      <w:r w:rsidRPr="000442B8">
        <w:rPr>
          <w:sz w:val="24"/>
          <w:szCs w:val="24"/>
        </w:rPr>
        <w:t xml:space="preserve">.  If reported by word of mouth a </w:t>
      </w:r>
      <w:r w:rsidR="00C230BB">
        <w:rPr>
          <w:sz w:val="24"/>
          <w:szCs w:val="24"/>
        </w:rPr>
        <w:t xml:space="preserve">written </w:t>
      </w:r>
      <w:r w:rsidRPr="000442B8">
        <w:rPr>
          <w:sz w:val="24"/>
          <w:szCs w:val="24"/>
        </w:rPr>
        <w:t xml:space="preserve">record must be made </w:t>
      </w:r>
      <w:r w:rsidR="00C230BB">
        <w:rPr>
          <w:sz w:val="24"/>
          <w:szCs w:val="24"/>
        </w:rPr>
        <w:t>within the</w:t>
      </w:r>
      <w:r w:rsidRPr="000442B8">
        <w:rPr>
          <w:sz w:val="24"/>
          <w:szCs w:val="24"/>
        </w:rPr>
        <w:t xml:space="preserve"> </w:t>
      </w:r>
      <w:r>
        <w:rPr>
          <w:sz w:val="24"/>
          <w:szCs w:val="24"/>
        </w:rPr>
        <w:t xml:space="preserve">Cause for Concern </w:t>
      </w:r>
      <w:r w:rsidR="00C230BB">
        <w:rPr>
          <w:sz w:val="24"/>
          <w:szCs w:val="24"/>
        </w:rPr>
        <w:t>report</w:t>
      </w:r>
      <w:r>
        <w:rPr>
          <w:sz w:val="24"/>
          <w:szCs w:val="24"/>
        </w:rPr>
        <w:t xml:space="preserve"> and handed to the </w:t>
      </w:r>
      <w:r w:rsidR="00756620">
        <w:rPr>
          <w:sz w:val="24"/>
          <w:szCs w:val="24"/>
        </w:rPr>
        <w:t>DSL</w:t>
      </w:r>
      <w:r>
        <w:rPr>
          <w:sz w:val="24"/>
          <w:szCs w:val="24"/>
        </w:rPr>
        <w:t>.</w:t>
      </w:r>
    </w:p>
    <w:p w:rsidR="00595C1F" w:rsidRPr="000442B8" w:rsidRDefault="00595C1F" w:rsidP="00595C1F">
      <w:pPr>
        <w:ind w:left="1440" w:hanging="1440"/>
        <w:rPr>
          <w:b/>
          <w:sz w:val="24"/>
          <w:szCs w:val="24"/>
        </w:rPr>
      </w:pPr>
    </w:p>
    <w:p w:rsidR="00595C1F" w:rsidRDefault="00595C1F" w:rsidP="00595C1F">
      <w:pPr>
        <w:ind w:left="1440" w:hanging="294"/>
        <w:rPr>
          <w:sz w:val="24"/>
          <w:szCs w:val="24"/>
        </w:rPr>
      </w:pPr>
      <w:r w:rsidRPr="000442B8">
        <w:rPr>
          <w:sz w:val="24"/>
          <w:szCs w:val="24"/>
        </w:rPr>
        <w:t>ii)</w:t>
      </w:r>
      <w:r w:rsidRPr="000442B8">
        <w:rPr>
          <w:sz w:val="24"/>
          <w:szCs w:val="24"/>
        </w:rPr>
        <w:tab/>
        <w:t xml:space="preserve">If there is no explanation for an injury, change in behaviour or appearance of a </w:t>
      </w:r>
      <w:r>
        <w:rPr>
          <w:sz w:val="24"/>
          <w:szCs w:val="24"/>
        </w:rPr>
        <w:t>child</w:t>
      </w:r>
      <w:r w:rsidRPr="000442B8">
        <w:rPr>
          <w:sz w:val="24"/>
          <w:szCs w:val="24"/>
        </w:rPr>
        <w:t xml:space="preserve"> in the home school book/nigh</w:t>
      </w:r>
      <w:r>
        <w:rPr>
          <w:sz w:val="24"/>
          <w:szCs w:val="24"/>
        </w:rPr>
        <w:t>t</w:t>
      </w:r>
      <w:r w:rsidRPr="000442B8">
        <w:rPr>
          <w:sz w:val="24"/>
          <w:szCs w:val="24"/>
        </w:rPr>
        <w:t xml:space="preserve"> handover book or verbally from the parents/carers, an explanation must be sought from the parents/carers.  Parents/carers must be contacted</w:t>
      </w:r>
      <w:r w:rsidR="00C230BB">
        <w:rPr>
          <w:sz w:val="24"/>
          <w:szCs w:val="24"/>
        </w:rPr>
        <w:t xml:space="preserve"> immediately without inference or opinion.</w:t>
      </w:r>
    </w:p>
    <w:p w:rsidR="00C230BB" w:rsidRDefault="00C230BB" w:rsidP="00C230BB">
      <w:pPr>
        <w:rPr>
          <w:sz w:val="24"/>
          <w:szCs w:val="24"/>
        </w:rPr>
      </w:pPr>
    </w:p>
    <w:p w:rsidR="00C230BB" w:rsidRPr="00595C1F" w:rsidRDefault="00C230BB" w:rsidP="006D7E96">
      <w:pPr>
        <w:ind w:left="720" w:hanging="720"/>
        <w:rPr>
          <w:rFonts w:eastAsia="Calibri" w:cs="Arial"/>
          <w:sz w:val="24"/>
          <w:szCs w:val="24"/>
        </w:rPr>
      </w:pPr>
      <w:r>
        <w:rPr>
          <w:sz w:val="24"/>
          <w:szCs w:val="24"/>
        </w:rPr>
        <w:t>6.1.9</w:t>
      </w:r>
      <w:r>
        <w:rPr>
          <w:sz w:val="24"/>
          <w:szCs w:val="24"/>
        </w:rPr>
        <w:tab/>
        <w:t>In the event of unsatisfactory explanations, safeguarding children procedures must be rigorously followed. At this stage, all reports (no matter</w:t>
      </w:r>
      <w:r w:rsidR="006D7E96">
        <w:rPr>
          <w:sz w:val="24"/>
          <w:szCs w:val="24"/>
        </w:rPr>
        <w:t xml:space="preserve"> what the outcome thus far) should be recorded on a ‘Cause for Concern’ form. Any subsequent actions (and the outcome of these) should be noted by the </w:t>
      </w:r>
      <w:r w:rsidR="00756620">
        <w:rPr>
          <w:sz w:val="24"/>
          <w:szCs w:val="24"/>
        </w:rPr>
        <w:t>DSL</w:t>
      </w:r>
      <w:r w:rsidR="006D7E96">
        <w:rPr>
          <w:sz w:val="24"/>
          <w:szCs w:val="24"/>
        </w:rPr>
        <w:t xml:space="preserve"> lead personnel. The </w:t>
      </w:r>
      <w:r w:rsidR="00756620">
        <w:rPr>
          <w:sz w:val="24"/>
          <w:szCs w:val="24"/>
        </w:rPr>
        <w:t>DSL</w:t>
      </w:r>
      <w:r w:rsidR="006D7E96">
        <w:rPr>
          <w:sz w:val="24"/>
          <w:szCs w:val="24"/>
        </w:rPr>
        <w:t xml:space="preserve"> will follow the child protection procedure laid down by St Helens SCB. This will include completion of the St Helens Service Request form (</w:t>
      </w:r>
      <w:r w:rsidR="006D7E96" w:rsidRPr="00F34276">
        <w:rPr>
          <w:sz w:val="24"/>
          <w:szCs w:val="24"/>
        </w:rPr>
        <w:t>Appendix 5).</w:t>
      </w:r>
    </w:p>
    <w:p w:rsidR="00031E74" w:rsidRDefault="00031E74" w:rsidP="00031E74">
      <w:pPr>
        <w:ind w:left="426" w:hanging="426"/>
        <w:rPr>
          <w:rFonts w:eastAsia="Times New Roman" w:cs="Times New Roman"/>
          <w:sz w:val="24"/>
          <w:szCs w:val="20"/>
          <w:lang w:val="en-US"/>
        </w:rPr>
      </w:pPr>
    </w:p>
    <w:p w:rsidR="006D7E96" w:rsidRDefault="006D7E96" w:rsidP="00031E74">
      <w:pPr>
        <w:ind w:left="426" w:hanging="426"/>
        <w:rPr>
          <w:rFonts w:eastAsia="Times New Roman" w:cs="Times New Roman"/>
          <w:sz w:val="24"/>
          <w:szCs w:val="20"/>
          <w:lang w:val="en-US"/>
        </w:rPr>
      </w:pPr>
      <w:r>
        <w:rPr>
          <w:rFonts w:eastAsia="Times New Roman" w:cs="Times New Roman"/>
          <w:sz w:val="24"/>
          <w:szCs w:val="20"/>
          <w:lang w:val="en-US"/>
        </w:rPr>
        <w:t>6.2</w:t>
      </w:r>
      <w:r>
        <w:rPr>
          <w:rFonts w:eastAsia="Times New Roman" w:cs="Times New Roman"/>
          <w:sz w:val="24"/>
          <w:szCs w:val="20"/>
          <w:lang w:val="en-US"/>
        </w:rPr>
        <w:tab/>
      </w:r>
      <w:r>
        <w:rPr>
          <w:rFonts w:eastAsia="Times New Roman" w:cs="Times New Roman"/>
          <w:sz w:val="24"/>
          <w:szCs w:val="20"/>
          <w:lang w:val="en-US"/>
        </w:rPr>
        <w:tab/>
      </w:r>
      <w:r w:rsidRPr="000D3567">
        <w:rPr>
          <w:rFonts w:eastAsia="Times New Roman" w:cs="Times New Roman"/>
          <w:b/>
          <w:sz w:val="24"/>
          <w:szCs w:val="20"/>
          <w:lang w:val="en-US"/>
        </w:rPr>
        <w:t>Immediate Danger</w:t>
      </w:r>
    </w:p>
    <w:p w:rsidR="006D7E96" w:rsidRDefault="006D7E96" w:rsidP="00031E74">
      <w:pPr>
        <w:ind w:left="426" w:hanging="426"/>
        <w:rPr>
          <w:rFonts w:eastAsia="Times New Roman" w:cs="Times New Roman"/>
          <w:sz w:val="24"/>
          <w:szCs w:val="20"/>
          <w:lang w:val="en-US"/>
        </w:rPr>
      </w:pPr>
    </w:p>
    <w:p w:rsidR="006D7E96" w:rsidRDefault="006D7E96" w:rsidP="006D7E96">
      <w:pPr>
        <w:ind w:left="720" w:hanging="720"/>
        <w:rPr>
          <w:rFonts w:eastAsia="Times New Roman" w:cs="Times New Roman"/>
          <w:sz w:val="24"/>
          <w:szCs w:val="20"/>
          <w:lang w:val="en-US"/>
        </w:rPr>
      </w:pPr>
      <w:r>
        <w:rPr>
          <w:rFonts w:eastAsia="Times New Roman" w:cs="Times New Roman"/>
          <w:sz w:val="24"/>
          <w:szCs w:val="20"/>
          <w:lang w:val="en-US"/>
        </w:rPr>
        <w:t>6.2.1</w:t>
      </w:r>
      <w:r>
        <w:rPr>
          <w:rFonts w:eastAsia="Times New Roman" w:cs="Times New Roman"/>
          <w:sz w:val="24"/>
          <w:szCs w:val="20"/>
          <w:lang w:val="en-US"/>
        </w:rPr>
        <w:tab/>
        <w:t xml:space="preserve">Where, following an assessment of a situation, it is considered immediate protective action is required, a child protection referral must be made. This referral will be by telephone to the relevant team of Social Services (St Helens as host or individual student’s authority), followed up in writing within 24 hours for confirmation. In most circumstances, the </w:t>
      </w:r>
      <w:r w:rsidR="00756620">
        <w:rPr>
          <w:rFonts w:eastAsia="Times New Roman" w:cs="Times New Roman"/>
          <w:sz w:val="24"/>
          <w:szCs w:val="20"/>
          <w:lang w:val="en-US"/>
        </w:rPr>
        <w:t>DSL</w:t>
      </w:r>
      <w:r>
        <w:rPr>
          <w:rFonts w:eastAsia="Times New Roman" w:cs="Times New Roman"/>
          <w:sz w:val="24"/>
          <w:szCs w:val="20"/>
          <w:lang w:val="en-US"/>
        </w:rPr>
        <w:t xml:space="preserve"> will make such contact however all staff will be equipped with the knowledge (and expectation) to undertake such contact if required. The </w:t>
      </w:r>
      <w:r w:rsidR="00756620">
        <w:rPr>
          <w:rFonts w:eastAsia="Times New Roman" w:cs="Times New Roman"/>
          <w:sz w:val="24"/>
          <w:szCs w:val="20"/>
          <w:lang w:val="en-US"/>
        </w:rPr>
        <w:t>DSL</w:t>
      </w:r>
      <w:r>
        <w:rPr>
          <w:rFonts w:eastAsia="Times New Roman" w:cs="Times New Roman"/>
          <w:sz w:val="24"/>
          <w:szCs w:val="20"/>
          <w:lang w:val="en-US"/>
        </w:rPr>
        <w:t xml:space="preserve"> should be informed of any referrals at the first opportunity. </w:t>
      </w:r>
    </w:p>
    <w:p w:rsidR="006D7E96" w:rsidRDefault="006D7E96" w:rsidP="006D7E96">
      <w:pPr>
        <w:ind w:left="720" w:hanging="720"/>
        <w:rPr>
          <w:rFonts w:eastAsia="Times New Roman" w:cs="Times New Roman"/>
          <w:sz w:val="24"/>
          <w:szCs w:val="20"/>
          <w:lang w:val="en-US"/>
        </w:rPr>
      </w:pPr>
    </w:p>
    <w:p w:rsidR="006D7E96" w:rsidRDefault="006D7E96" w:rsidP="00282648">
      <w:pPr>
        <w:ind w:left="720" w:hanging="720"/>
        <w:rPr>
          <w:rFonts w:eastAsia="Times New Roman" w:cs="Times New Roman"/>
          <w:sz w:val="24"/>
          <w:szCs w:val="20"/>
          <w:lang w:val="en-US"/>
        </w:rPr>
      </w:pPr>
      <w:r>
        <w:rPr>
          <w:rFonts w:eastAsia="Times New Roman" w:cs="Times New Roman"/>
          <w:sz w:val="24"/>
          <w:szCs w:val="20"/>
          <w:lang w:val="en-US"/>
        </w:rPr>
        <w:t>6.2.2</w:t>
      </w:r>
      <w:r>
        <w:rPr>
          <w:rFonts w:eastAsia="Times New Roman" w:cs="Times New Roman"/>
          <w:sz w:val="24"/>
          <w:szCs w:val="20"/>
          <w:lang w:val="en-US"/>
        </w:rPr>
        <w:tab/>
        <w:t xml:space="preserve">The local authority should make a decision within one working day of a referral being made and inform the referrer of their plans. The </w:t>
      </w:r>
      <w:r w:rsidR="00756620">
        <w:rPr>
          <w:rFonts w:eastAsia="Times New Roman" w:cs="Times New Roman"/>
          <w:sz w:val="24"/>
          <w:szCs w:val="20"/>
          <w:lang w:val="en-US"/>
        </w:rPr>
        <w:t>DSL</w:t>
      </w:r>
      <w:r>
        <w:rPr>
          <w:rFonts w:eastAsia="Times New Roman" w:cs="Times New Roman"/>
          <w:sz w:val="24"/>
          <w:szCs w:val="20"/>
          <w:lang w:val="en-US"/>
        </w:rPr>
        <w:t xml:space="preserve"> should follow up on a referral should that information not be forthcoming.</w:t>
      </w:r>
    </w:p>
    <w:p w:rsidR="006D7E96" w:rsidRDefault="006D7E96" w:rsidP="00282648">
      <w:pPr>
        <w:ind w:left="720" w:hanging="720"/>
        <w:rPr>
          <w:rFonts w:eastAsia="Times New Roman" w:cs="Times New Roman"/>
          <w:sz w:val="24"/>
          <w:szCs w:val="20"/>
          <w:lang w:val="en-US"/>
        </w:rPr>
      </w:pPr>
    </w:p>
    <w:p w:rsidR="006D7E96" w:rsidRDefault="006D7E96" w:rsidP="00282648">
      <w:pPr>
        <w:ind w:left="720" w:hanging="720"/>
        <w:rPr>
          <w:rFonts w:eastAsia="Times New Roman" w:cs="Times New Roman"/>
          <w:sz w:val="24"/>
          <w:szCs w:val="20"/>
          <w:lang w:val="en-US"/>
        </w:rPr>
      </w:pPr>
      <w:r>
        <w:rPr>
          <w:rFonts w:eastAsia="Times New Roman" w:cs="Times New Roman"/>
          <w:sz w:val="24"/>
          <w:szCs w:val="20"/>
          <w:lang w:val="en-US"/>
        </w:rPr>
        <w:t>6.3</w:t>
      </w:r>
      <w:r>
        <w:rPr>
          <w:rFonts w:eastAsia="Times New Roman" w:cs="Times New Roman"/>
          <w:sz w:val="24"/>
          <w:szCs w:val="20"/>
          <w:lang w:val="en-US"/>
        </w:rPr>
        <w:tab/>
      </w:r>
      <w:r w:rsidRPr="000D3567">
        <w:rPr>
          <w:rFonts w:eastAsia="Times New Roman" w:cs="Times New Roman"/>
          <w:b/>
          <w:sz w:val="24"/>
          <w:szCs w:val="20"/>
          <w:lang w:val="en-US"/>
        </w:rPr>
        <w:t>Post-incident Activity</w:t>
      </w:r>
    </w:p>
    <w:p w:rsidR="006D7E96" w:rsidRDefault="006D7E96" w:rsidP="00282648">
      <w:pPr>
        <w:ind w:left="720" w:hanging="720"/>
        <w:rPr>
          <w:rFonts w:eastAsia="Times New Roman" w:cs="Times New Roman"/>
          <w:sz w:val="24"/>
          <w:szCs w:val="20"/>
          <w:lang w:val="en-US"/>
        </w:rPr>
      </w:pPr>
    </w:p>
    <w:p w:rsidR="006D7E96" w:rsidRDefault="006D7E96" w:rsidP="00282648">
      <w:pPr>
        <w:ind w:left="720" w:hanging="720"/>
        <w:rPr>
          <w:rFonts w:eastAsia="Times New Roman" w:cs="Times New Roman"/>
          <w:sz w:val="24"/>
          <w:szCs w:val="20"/>
          <w:lang w:val="en-US"/>
        </w:rPr>
      </w:pPr>
      <w:r>
        <w:rPr>
          <w:rFonts w:eastAsia="Times New Roman" w:cs="Times New Roman"/>
          <w:sz w:val="24"/>
          <w:szCs w:val="20"/>
          <w:lang w:val="en-US"/>
        </w:rPr>
        <w:t>6.3.1</w:t>
      </w:r>
      <w:r>
        <w:rPr>
          <w:rFonts w:eastAsia="Times New Roman" w:cs="Times New Roman"/>
          <w:sz w:val="24"/>
          <w:szCs w:val="20"/>
          <w:lang w:val="en-US"/>
        </w:rPr>
        <w:tab/>
        <w:t xml:space="preserve">Each cause for concern form will result in a record of action taken and by whom. In some circumstances, this will suffice and no further action (other than daily </w:t>
      </w:r>
      <w:r w:rsidR="00851417">
        <w:rPr>
          <w:rFonts w:eastAsia="Times New Roman" w:cs="Times New Roman"/>
          <w:sz w:val="24"/>
          <w:szCs w:val="20"/>
          <w:lang w:val="en-US"/>
        </w:rPr>
        <w:t xml:space="preserve">proactive </w:t>
      </w:r>
      <w:r>
        <w:rPr>
          <w:rFonts w:eastAsia="Times New Roman" w:cs="Times New Roman"/>
          <w:sz w:val="24"/>
          <w:szCs w:val="20"/>
          <w:lang w:val="en-US"/>
        </w:rPr>
        <w:t>safeguarding practice) will be required.</w:t>
      </w:r>
    </w:p>
    <w:p w:rsidR="00282648" w:rsidRDefault="00282648" w:rsidP="00282648">
      <w:pPr>
        <w:ind w:left="720" w:hanging="720"/>
        <w:rPr>
          <w:rFonts w:eastAsia="Times New Roman" w:cs="Times New Roman"/>
          <w:sz w:val="24"/>
          <w:szCs w:val="20"/>
          <w:lang w:val="en-US"/>
        </w:rPr>
      </w:pPr>
    </w:p>
    <w:p w:rsidR="00282648" w:rsidRDefault="00282648" w:rsidP="00282648">
      <w:pPr>
        <w:ind w:left="720" w:hanging="720"/>
        <w:rPr>
          <w:rFonts w:eastAsia="Times New Roman" w:cs="Times New Roman"/>
          <w:sz w:val="24"/>
          <w:szCs w:val="20"/>
          <w:lang w:val="en-US"/>
        </w:rPr>
      </w:pPr>
      <w:r>
        <w:rPr>
          <w:rFonts w:eastAsia="Times New Roman" w:cs="Times New Roman"/>
          <w:sz w:val="24"/>
          <w:szCs w:val="20"/>
          <w:lang w:val="en-US"/>
        </w:rPr>
        <w:t>6.3.2</w:t>
      </w:r>
      <w:r>
        <w:rPr>
          <w:rFonts w:eastAsia="Times New Roman" w:cs="Times New Roman"/>
          <w:sz w:val="24"/>
          <w:szCs w:val="20"/>
          <w:lang w:val="en-US"/>
        </w:rPr>
        <w:tab/>
        <w:t xml:space="preserve">The </w:t>
      </w:r>
      <w:r w:rsidR="00756620">
        <w:rPr>
          <w:rFonts w:eastAsia="Times New Roman" w:cs="Times New Roman"/>
          <w:sz w:val="24"/>
          <w:szCs w:val="20"/>
          <w:lang w:val="en-US"/>
        </w:rPr>
        <w:t>DSL</w:t>
      </w:r>
      <w:r w:rsidR="00851417">
        <w:rPr>
          <w:rFonts w:eastAsia="Times New Roman" w:cs="Times New Roman"/>
          <w:sz w:val="24"/>
          <w:szCs w:val="20"/>
          <w:lang w:val="en-US"/>
        </w:rPr>
        <w:t xml:space="preserve"> </w:t>
      </w:r>
      <w:r>
        <w:rPr>
          <w:rFonts w:eastAsia="Times New Roman" w:cs="Times New Roman"/>
          <w:sz w:val="24"/>
          <w:szCs w:val="20"/>
          <w:lang w:val="en-US"/>
        </w:rPr>
        <w:t xml:space="preserve">will monitor safeguarding records (including the Child in Need register) and provide </w:t>
      </w:r>
      <w:r w:rsidR="00851417">
        <w:rPr>
          <w:rFonts w:eastAsia="Times New Roman" w:cs="Times New Roman"/>
          <w:sz w:val="24"/>
          <w:szCs w:val="20"/>
          <w:lang w:val="en-US"/>
        </w:rPr>
        <w:t>regular</w:t>
      </w:r>
      <w:r>
        <w:rPr>
          <w:rFonts w:eastAsia="Times New Roman" w:cs="Times New Roman"/>
          <w:sz w:val="24"/>
          <w:szCs w:val="20"/>
          <w:lang w:val="en-US"/>
        </w:rPr>
        <w:t xml:space="preserve"> report</w:t>
      </w:r>
      <w:r w:rsidR="00851417">
        <w:rPr>
          <w:rFonts w:eastAsia="Times New Roman" w:cs="Times New Roman"/>
          <w:sz w:val="24"/>
          <w:szCs w:val="20"/>
          <w:lang w:val="en-US"/>
        </w:rPr>
        <w:t>s</w:t>
      </w:r>
      <w:r>
        <w:rPr>
          <w:rFonts w:eastAsia="Times New Roman" w:cs="Times New Roman"/>
          <w:sz w:val="24"/>
          <w:szCs w:val="20"/>
          <w:lang w:val="en-US"/>
        </w:rPr>
        <w:t xml:space="preserve"> detailing classification and outcomes to the </w:t>
      </w:r>
      <w:r w:rsidR="00851417">
        <w:rPr>
          <w:rFonts w:eastAsia="Times New Roman" w:cs="Times New Roman"/>
          <w:sz w:val="24"/>
          <w:szCs w:val="20"/>
          <w:lang w:val="en-US"/>
        </w:rPr>
        <w:t>Governing Body</w:t>
      </w:r>
      <w:r>
        <w:rPr>
          <w:rFonts w:eastAsia="Times New Roman" w:cs="Times New Roman"/>
          <w:sz w:val="24"/>
          <w:szCs w:val="20"/>
          <w:lang w:val="en-US"/>
        </w:rPr>
        <w:t xml:space="preserve">. Regular supervision activity will ensure the safeguarding practice remains under scrutiny (see </w:t>
      </w:r>
      <w:r w:rsidRPr="00F34276">
        <w:rPr>
          <w:rFonts w:eastAsia="Times New Roman" w:cs="Times New Roman"/>
          <w:sz w:val="24"/>
          <w:szCs w:val="20"/>
          <w:lang w:val="en-US"/>
        </w:rPr>
        <w:t>para 5.5.1)</w:t>
      </w:r>
      <w:r w:rsidR="0041562C">
        <w:rPr>
          <w:rFonts w:eastAsia="Times New Roman" w:cs="Times New Roman"/>
          <w:sz w:val="24"/>
          <w:szCs w:val="20"/>
          <w:lang w:val="en-US"/>
        </w:rPr>
        <w:t>.</w:t>
      </w:r>
    </w:p>
    <w:p w:rsidR="00282648" w:rsidRDefault="00282648" w:rsidP="00282648">
      <w:pPr>
        <w:ind w:left="720" w:hanging="720"/>
        <w:rPr>
          <w:rFonts w:eastAsia="Times New Roman" w:cs="Times New Roman"/>
          <w:sz w:val="24"/>
          <w:szCs w:val="20"/>
          <w:lang w:val="en-US"/>
        </w:rPr>
      </w:pPr>
    </w:p>
    <w:p w:rsidR="00282648" w:rsidRDefault="00282648" w:rsidP="00282648">
      <w:pPr>
        <w:tabs>
          <w:tab w:val="left" w:pos="720"/>
        </w:tabs>
        <w:ind w:left="720" w:hanging="720"/>
        <w:rPr>
          <w:rFonts w:eastAsia="Times New Roman" w:cs="Arial"/>
          <w:sz w:val="24"/>
          <w:szCs w:val="24"/>
          <w:lang w:eastAsia="en-GB"/>
        </w:rPr>
      </w:pPr>
      <w:r>
        <w:rPr>
          <w:rFonts w:eastAsia="Times New Roman" w:cs="Times New Roman"/>
          <w:sz w:val="24"/>
          <w:szCs w:val="20"/>
          <w:lang w:val="en-US"/>
        </w:rPr>
        <w:t>6.3.3</w:t>
      </w:r>
      <w:r>
        <w:rPr>
          <w:rFonts w:eastAsia="Times New Roman" w:cs="Times New Roman"/>
          <w:sz w:val="24"/>
          <w:szCs w:val="20"/>
          <w:lang w:val="en-US"/>
        </w:rPr>
        <w:tab/>
      </w:r>
      <w:r w:rsidRPr="00282648">
        <w:rPr>
          <w:rFonts w:eastAsia="Times New Roman" w:cs="Arial"/>
          <w:sz w:val="24"/>
          <w:szCs w:val="24"/>
          <w:lang w:eastAsia="en-GB"/>
        </w:rPr>
        <w:t xml:space="preserve">Where a child has been placed on a Protection Register or where there seems to be an unusually high number of recorded concerns, it may be necessary to introduce regular checks (daily). These will be recorded in a ‘Welfare Log’ (Appendix </w:t>
      </w:r>
      <w:r w:rsidRPr="00F34276">
        <w:rPr>
          <w:rFonts w:eastAsia="Times New Roman" w:cs="Arial"/>
          <w:sz w:val="24"/>
          <w:szCs w:val="24"/>
          <w:lang w:eastAsia="en-GB"/>
        </w:rPr>
        <w:t>6).</w:t>
      </w:r>
      <w:r w:rsidRPr="00282648">
        <w:rPr>
          <w:rFonts w:eastAsia="Times New Roman" w:cs="Arial"/>
          <w:sz w:val="24"/>
          <w:szCs w:val="24"/>
          <w:lang w:eastAsia="en-GB"/>
        </w:rPr>
        <w:t xml:space="preserve"> A Welfare Log is completed by class/residential staff daily and checked by the D</w:t>
      </w:r>
      <w:r w:rsidR="00756620">
        <w:rPr>
          <w:rFonts w:eastAsia="Times New Roman" w:cs="Arial"/>
          <w:sz w:val="24"/>
          <w:szCs w:val="24"/>
          <w:lang w:eastAsia="en-GB"/>
        </w:rPr>
        <w:t>DSL</w:t>
      </w:r>
      <w:r w:rsidRPr="00282648">
        <w:rPr>
          <w:rFonts w:eastAsia="Times New Roman" w:cs="Arial"/>
          <w:sz w:val="24"/>
          <w:szCs w:val="24"/>
          <w:lang w:eastAsia="en-GB"/>
        </w:rPr>
        <w:t xml:space="preserve"> at least weekly. This should not replace a Cause for Concern report where there are additional or more serious issues raised.</w:t>
      </w:r>
    </w:p>
    <w:p w:rsidR="00282648" w:rsidRPr="00282648" w:rsidRDefault="00282648" w:rsidP="00282648">
      <w:pPr>
        <w:tabs>
          <w:tab w:val="left" w:pos="720"/>
        </w:tabs>
        <w:ind w:left="720" w:hanging="720"/>
        <w:rPr>
          <w:rFonts w:eastAsia="Times New Roman" w:cs="Arial"/>
          <w:sz w:val="24"/>
          <w:szCs w:val="24"/>
          <w:lang w:eastAsia="en-GB"/>
        </w:rPr>
      </w:pPr>
    </w:p>
    <w:p w:rsidR="00282648" w:rsidRDefault="00282648" w:rsidP="00282648">
      <w:pPr>
        <w:tabs>
          <w:tab w:val="left" w:pos="720"/>
        </w:tabs>
        <w:ind w:left="720" w:hanging="720"/>
        <w:rPr>
          <w:rFonts w:eastAsia="Times New Roman" w:cs="Arial"/>
          <w:sz w:val="24"/>
          <w:szCs w:val="24"/>
          <w:lang w:eastAsia="en-GB"/>
        </w:rPr>
      </w:pPr>
      <w:r w:rsidRPr="00282648">
        <w:rPr>
          <w:rFonts w:eastAsia="Times New Roman" w:cs="Arial"/>
          <w:sz w:val="24"/>
          <w:szCs w:val="24"/>
          <w:lang w:eastAsia="en-GB"/>
        </w:rPr>
        <w:tab/>
        <w:t xml:space="preserve">Welfare logs are an important record particularly for children in receipt of early help model of support. They provide an ongoing of the impact of support and evidence (should it be required) to challenge the effectiveness of the intervention. </w:t>
      </w:r>
    </w:p>
    <w:p w:rsidR="00282648" w:rsidRPr="00282648" w:rsidRDefault="00282648" w:rsidP="00282648">
      <w:pPr>
        <w:tabs>
          <w:tab w:val="left" w:pos="720"/>
        </w:tabs>
        <w:ind w:left="720" w:hanging="720"/>
        <w:rPr>
          <w:rFonts w:eastAsia="Times New Roman" w:cs="Arial"/>
          <w:sz w:val="24"/>
          <w:szCs w:val="24"/>
          <w:lang w:eastAsia="en-GB"/>
        </w:rPr>
      </w:pPr>
    </w:p>
    <w:p w:rsidR="00282648" w:rsidRDefault="00282648" w:rsidP="00282648">
      <w:pPr>
        <w:tabs>
          <w:tab w:val="left" w:pos="720"/>
        </w:tabs>
        <w:ind w:left="720" w:hanging="720"/>
        <w:rPr>
          <w:sz w:val="24"/>
          <w:szCs w:val="24"/>
        </w:rPr>
      </w:pPr>
      <w:r w:rsidRPr="00282648">
        <w:rPr>
          <w:rFonts w:eastAsia="Times New Roman" w:cs="Arial"/>
          <w:sz w:val="24"/>
          <w:szCs w:val="24"/>
          <w:lang w:eastAsia="en-GB"/>
        </w:rPr>
        <w:t>6.3.4</w:t>
      </w:r>
      <w:r w:rsidRPr="00282648">
        <w:rPr>
          <w:rFonts w:eastAsia="Times New Roman" w:cs="Arial"/>
          <w:sz w:val="24"/>
          <w:szCs w:val="24"/>
          <w:lang w:eastAsia="en-GB"/>
        </w:rPr>
        <w:tab/>
      </w:r>
      <w:r w:rsidRPr="00282648">
        <w:rPr>
          <w:b/>
          <w:sz w:val="24"/>
          <w:szCs w:val="24"/>
        </w:rPr>
        <w:t>Child Protection Plan.</w:t>
      </w:r>
      <w:r w:rsidRPr="00282648">
        <w:rPr>
          <w:sz w:val="24"/>
          <w:szCs w:val="24"/>
        </w:rPr>
        <w:t xml:space="preserve">  A list will be kept in the </w:t>
      </w:r>
      <w:r w:rsidR="00756620">
        <w:rPr>
          <w:sz w:val="24"/>
          <w:szCs w:val="24"/>
        </w:rPr>
        <w:t>DSL</w:t>
      </w:r>
      <w:r w:rsidRPr="00282648">
        <w:rPr>
          <w:sz w:val="24"/>
          <w:szCs w:val="24"/>
        </w:rPr>
        <w:t>’s office of all students who are subject to a Child Protection Plan.  Staff will be made aware of the list as appropriate</w:t>
      </w:r>
      <w:r>
        <w:rPr>
          <w:sz w:val="24"/>
          <w:szCs w:val="24"/>
        </w:rPr>
        <w:t xml:space="preserve">, the strategies to eliminate risk and their role within this. any subsequent local authority review of these plans will be supported by the </w:t>
      </w:r>
      <w:r w:rsidR="00756620">
        <w:rPr>
          <w:sz w:val="24"/>
          <w:szCs w:val="24"/>
        </w:rPr>
        <w:t>DSL</w:t>
      </w:r>
      <w:r>
        <w:rPr>
          <w:sz w:val="24"/>
          <w:szCs w:val="24"/>
        </w:rPr>
        <w:t>.</w:t>
      </w:r>
    </w:p>
    <w:p w:rsidR="00282648" w:rsidRDefault="00282648" w:rsidP="00282648">
      <w:pPr>
        <w:tabs>
          <w:tab w:val="left" w:pos="720"/>
        </w:tabs>
        <w:ind w:left="720" w:hanging="720"/>
        <w:rPr>
          <w:rFonts w:eastAsia="Times New Roman" w:cs="Arial"/>
          <w:sz w:val="24"/>
          <w:szCs w:val="24"/>
          <w:lang w:eastAsia="en-GB"/>
        </w:rPr>
      </w:pPr>
    </w:p>
    <w:p w:rsidR="00282648" w:rsidRDefault="00282648" w:rsidP="00282648">
      <w:pPr>
        <w:tabs>
          <w:tab w:val="left" w:pos="720"/>
        </w:tabs>
        <w:ind w:left="720" w:hanging="720"/>
        <w:rPr>
          <w:rFonts w:eastAsia="Times New Roman" w:cs="Arial"/>
          <w:sz w:val="24"/>
          <w:szCs w:val="24"/>
          <w:lang w:eastAsia="en-GB"/>
        </w:rPr>
      </w:pPr>
      <w:r>
        <w:rPr>
          <w:rFonts w:eastAsia="Times New Roman" w:cs="Arial"/>
          <w:sz w:val="24"/>
          <w:szCs w:val="24"/>
          <w:lang w:eastAsia="en-GB"/>
        </w:rPr>
        <w:tab/>
      </w:r>
      <w:r w:rsidRPr="00282648">
        <w:rPr>
          <w:rFonts w:eastAsia="Times New Roman" w:cs="Arial"/>
          <w:sz w:val="24"/>
          <w:szCs w:val="24"/>
          <w:lang w:eastAsia="en-GB"/>
        </w:rPr>
        <w:t>Whenever a child is subject to a Child Protection Plan moves or leaves Wargrave House the ‘Key Worker’ (who will usually be a social services employee) must be notified immediately.</w:t>
      </w:r>
    </w:p>
    <w:p w:rsidR="00DB6589" w:rsidRDefault="00DB6589" w:rsidP="00282648">
      <w:pPr>
        <w:tabs>
          <w:tab w:val="left" w:pos="720"/>
        </w:tabs>
        <w:ind w:left="720" w:hanging="720"/>
        <w:rPr>
          <w:rFonts w:eastAsia="Times New Roman" w:cs="Arial"/>
          <w:sz w:val="24"/>
          <w:szCs w:val="24"/>
          <w:lang w:eastAsia="en-GB"/>
        </w:rPr>
      </w:pPr>
    </w:p>
    <w:p w:rsidR="00DB6589" w:rsidRDefault="00DB6589" w:rsidP="00282648">
      <w:pPr>
        <w:tabs>
          <w:tab w:val="left" w:pos="720"/>
        </w:tabs>
        <w:ind w:left="720" w:hanging="720"/>
        <w:rPr>
          <w:rFonts w:eastAsia="Times New Roman" w:cs="Arial"/>
          <w:sz w:val="24"/>
          <w:szCs w:val="24"/>
          <w:lang w:eastAsia="en-GB"/>
        </w:rPr>
      </w:pPr>
      <w:r>
        <w:rPr>
          <w:rFonts w:eastAsia="Times New Roman" w:cs="Arial"/>
          <w:sz w:val="24"/>
          <w:szCs w:val="24"/>
          <w:lang w:eastAsia="en-GB"/>
        </w:rPr>
        <w:t>6.4</w:t>
      </w:r>
      <w:r>
        <w:rPr>
          <w:rFonts w:eastAsia="Times New Roman" w:cs="Arial"/>
          <w:sz w:val="24"/>
          <w:szCs w:val="24"/>
          <w:lang w:eastAsia="en-GB"/>
        </w:rPr>
        <w:tab/>
      </w:r>
      <w:r w:rsidRPr="000D3567">
        <w:rPr>
          <w:rFonts w:eastAsia="Times New Roman" w:cs="Arial"/>
          <w:b/>
          <w:sz w:val="24"/>
          <w:szCs w:val="24"/>
          <w:lang w:eastAsia="en-GB"/>
        </w:rPr>
        <w:t>Managing Allegations Against Professionals</w:t>
      </w:r>
    </w:p>
    <w:p w:rsidR="00DB6589" w:rsidRDefault="00DB6589" w:rsidP="00282648">
      <w:pPr>
        <w:tabs>
          <w:tab w:val="left" w:pos="720"/>
        </w:tabs>
        <w:ind w:left="720" w:hanging="720"/>
        <w:rPr>
          <w:rFonts w:eastAsia="Times New Roman" w:cs="Arial"/>
          <w:sz w:val="24"/>
          <w:szCs w:val="24"/>
          <w:lang w:eastAsia="en-GB"/>
        </w:rPr>
      </w:pPr>
    </w:p>
    <w:p w:rsidR="00DB6589" w:rsidRDefault="00DB6589" w:rsidP="00282648">
      <w:pPr>
        <w:tabs>
          <w:tab w:val="left" w:pos="720"/>
        </w:tabs>
        <w:ind w:left="720" w:hanging="720"/>
        <w:rPr>
          <w:rFonts w:eastAsia="Times New Roman" w:cs="Arial"/>
          <w:sz w:val="24"/>
          <w:szCs w:val="24"/>
          <w:lang w:eastAsia="en-GB"/>
        </w:rPr>
      </w:pPr>
      <w:r>
        <w:rPr>
          <w:rFonts w:eastAsia="Times New Roman" w:cs="Arial"/>
          <w:sz w:val="24"/>
          <w:szCs w:val="24"/>
          <w:lang w:eastAsia="en-GB"/>
        </w:rPr>
        <w:t>6.4.1</w:t>
      </w:r>
      <w:r>
        <w:rPr>
          <w:rFonts w:eastAsia="Times New Roman" w:cs="Arial"/>
          <w:sz w:val="24"/>
          <w:szCs w:val="24"/>
          <w:lang w:eastAsia="en-GB"/>
        </w:rPr>
        <w:tab/>
        <w:t xml:space="preserve">In the case that a concern is raised about an adult in the school, the </w:t>
      </w:r>
      <w:r w:rsidR="00756620">
        <w:rPr>
          <w:rFonts w:eastAsia="Times New Roman" w:cs="Arial"/>
          <w:sz w:val="24"/>
          <w:szCs w:val="24"/>
          <w:lang w:eastAsia="en-GB"/>
        </w:rPr>
        <w:t>DSL</w:t>
      </w:r>
      <w:r>
        <w:rPr>
          <w:rFonts w:eastAsia="Times New Roman" w:cs="Arial"/>
          <w:sz w:val="24"/>
          <w:szCs w:val="24"/>
          <w:lang w:eastAsia="en-GB"/>
        </w:rPr>
        <w:t xml:space="preserve"> should initiate immediate enquiry. (Appendix </w:t>
      </w:r>
      <w:r w:rsidRPr="00F34276">
        <w:rPr>
          <w:rFonts w:eastAsia="Times New Roman" w:cs="Arial"/>
          <w:sz w:val="24"/>
          <w:szCs w:val="24"/>
          <w:lang w:eastAsia="en-GB"/>
        </w:rPr>
        <w:t>10)</w:t>
      </w:r>
    </w:p>
    <w:p w:rsidR="00DB6589" w:rsidRDefault="00DB6589" w:rsidP="00282648">
      <w:pPr>
        <w:tabs>
          <w:tab w:val="left" w:pos="720"/>
        </w:tabs>
        <w:ind w:left="720" w:hanging="720"/>
        <w:rPr>
          <w:rFonts w:eastAsia="Times New Roman" w:cs="Arial"/>
          <w:sz w:val="24"/>
          <w:szCs w:val="24"/>
          <w:lang w:eastAsia="en-GB"/>
        </w:rPr>
      </w:pPr>
    </w:p>
    <w:p w:rsidR="00DB6589" w:rsidRDefault="00DB6589" w:rsidP="00282648">
      <w:pPr>
        <w:tabs>
          <w:tab w:val="left" w:pos="720"/>
        </w:tabs>
        <w:ind w:left="720" w:hanging="720"/>
        <w:rPr>
          <w:rFonts w:eastAsia="Times New Roman" w:cs="Arial"/>
          <w:sz w:val="24"/>
          <w:szCs w:val="24"/>
          <w:lang w:eastAsia="en-GB"/>
        </w:rPr>
      </w:pPr>
      <w:r>
        <w:rPr>
          <w:rFonts w:eastAsia="Times New Roman" w:cs="Arial"/>
          <w:sz w:val="24"/>
          <w:szCs w:val="24"/>
          <w:lang w:eastAsia="en-GB"/>
        </w:rPr>
        <w:tab/>
        <w:t>Action taken should also take account of the following policies:</w:t>
      </w:r>
    </w:p>
    <w:p w:rsidR="00DB6589" w:rsidRDefault="00DB6589" w:rsidP="00282648">
      <w:pPr>
        <w:tabs>
          <w:tab w:val="left" w:pos="720"/>
        </w:tabs>
        <w:ind w:left="720" w:hanging="720"/>
        <w:rPr>
          <w:rFonts w:eastAsia="Times New Roman" w:cs="Arial"/>
          <w:sz w:val="24"/>
          <w:szCs w:val="24"/>
          <w:lang w:eastAsia="en-GB"/>
        </w:rPr>
      </w:pPr>
    </w:p>
    <w:p w:rsidR="00DB6589" w:rsidRDefault="00DB6589" w:rsidP="004C5C4C">
      <w:pPr>
        <w:pStyle w:val="ListParagraph"/>
        <w:numPr>
          <w:ilvl w:val="0"/>
          <w:numId w:val="23"/>
        </w:numPr>
        <w:tabs>
          <w:tab w:val="left" w:pos="720"/>
        </w:tabs>
        <w:rPr>
          <w:rFonts w:eastAsia="Times New Roman" w:cs="Arial"/>
          <w:sz w:val="24"/>
          <w:szCs w:val="24"/>
          <w:lang w:eastAsia="en-GB"/>
        </w:rPr>
      </w:pPr>
      <w:r>
        <w:rPr>
          <w:rFonts w:eastAsia="Times New Roman" w:cs="Arial"/>
          <w:sz w:val="24"/>
          <w:szCs w:val="24"/>
          <w:lang w:eastAsia="en-GB"/>
        </w:rPr>
        <w:t>Staff Grievance and Disciplinary Policy</w:t>
      </w:r>
    </w:p>
    <w:p w:rsidR="00DB6589" w:rsidRDefault="00DB6589" w:rsidP="004C5C4C">
      <w:pPr>
        <w:pStyle w:val="ListParagraph"/>
        <w:numPr>
          <w:ilvl w:val="0"/>
          <w:numId w:val="23"/>
        </w:numPr>
        <w:tabs>
          <w:tab w:val="left" w:pos="720"/>
        </w:tabs>
        <w:rPr>
          <w:rFonts w:eastAsia="Times New Roman" w:cs="Arial"/>
          <w:sz w:val="24"/>
          <w:szCs w:val="24"/>
          <w:lang w:eastAsia="en-GB"/>
        </w:rPr>
      </w:pPr>
      <w:r>
        <w:rPr>
          <w:rFonts w:eastAsia="Times New Roman" w:cs="Arial"/>
          <w:sz w:val="24"/>
          <w:szCs w:val="24"/>
          <w:lang w:eastAsia="en-GB"/>
        </w:rPr>
        <w:t>Whistle Blowing Policy</w:t>
      </w:r>
    </w:p>
    <w:p w:rsidR="00DB6589" w:rsidRDefault="00DB6589" w:rsidP="004C5C4C">
      <w:pPr>
        <w:pStyle w:val="ListParagraph"/>
        <w:numPr>
          <w:ilvl w:val="0"/>
          <w:numId w:val="23"/>
        </w:numPr>
        <w:tabs>
          <w:tab w:val="left" w:pos="720"/>
        </w:tabs>
        <w:rPr>
          <w:rFonts w:eastAsia="Times New Roman" w:cs="Arial"/>
          <w:sz w:val="24"/>
          <w:szCs w:val="24"/>
          <w:lang w:eastAsia="en-GB"/>
        </w:rPr>
      </w:pPr>
      <w:r>
        <w:rPr>
          <w:rFonts w:eastAsia="Times New Roman" w:cs="Arial"/>
          <w:sz w:val="24"/>
          <w:szCs w:val="24"/>
          <w:lang w:eastAsia="en-GB"/>
        </w:rPr>
        <w:t>Code of Conduct</w:t>
      </w:r>
    </w:p>
    <w:p w:rsidR="00DB6589" w:rsidRDefault="00DB6589" w:rsidP="00DB6589">
      <w:pPr>
        <w:tabs>
          <w:tab w:val="left" w:pos="720"/>
        </w:tabs>
        <w:ind w:left="1440"/>
        <w:rPr>
          <w:rFonts w:eastAsia="Times New Roman" w:cs="Arial"/>
          <w:sz w:val="24"/>
          <w:szCs w:val="24"/>
          <w:lang w:eastAsia="en-GB"/>
        </w:rPr>
      </w:pPr>
      <w:r>
        <w:rPr>
          <w:rFonts w:eastAsia="Times New Roman" w:cs="Arial"/>
          <w:sz w:val="24"/>
          <w:szCs w:val="24"/>
          <w:lang w:eastAsia="en-GB"/>
        </w:rPr>
        <w:t>And</w:t>
      </w:r>
    </w:p>
    <w:p w:rsidR="00DB6589" w:rsidRDefault="00DB6589" w:rsidP="004C5C4C">
      <w:pPr>
        <w:pStyle w:val="ListParagraph"/>
        <w:numPr>
          <w:ilvl w:val="0"/>
          <w:numId w:val="23"/>
        </w:numPr>
        <w:tabs>
          <w:tab w:val="left" w:pos="720"/>
        </w:tabs>
        <w:rPr>
          <w:rFonts w:eastAsia="Times New Roman" w:cs="Arial"/>
          <w:sz w:val="24"/>
          <w:szCs w:val="24"/>
          <w:lang w:eastAsia="en-GB"/>
        </w:rPr>
      </w:pPr>
      <w:r>
        <w:rPr>
          <w:rFonts w:eastAsia="Times New Roman" w:cs="Arial"/>
          <w:sz w:val="24"/>
          <w:szCs w:val="24"/>
          <w:lang w:eastAsia="en-GB"/>
        </w:rPr>
        <w:t xml:space="preserve">Keeping Children Safe in Education </w:t>
      </w:r>
      <w:r w:rsidR="00AC3198">
        <w:rPr>
          <w:rFonts w:eastAsia="Times New Roman" w:cs="Arial"/>
          <w:sz w:val="24"/>
          <w:szCs w:val="24"/>
          <w:lang w:eastAsia="en-GB"/>
        </w:rPr>
        <w:t>2019</w:t>
      </w:r>
      <w:r>
        <w:rPr>
          <w:rFonts w:eastAsia="Times New Roman" w:cs="Arial"/>
          <w:sz w:val="24"/>
          <w:szCs w:val="24"/>
          <w:lang w:eastAsia="en-GB"/>
        </w:rPr>
        <w:t xml:space="preserve"> (part 4)</w:t>
      </w: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6.4.2</w:t>
      </w:r>
      <w:r>
        <w:rPr>
          <w:rFonts w:eastAsia="Times New Roman" w:cs="Arial"/>
          <w:sz w:val="24"/>
          <w:szCs w:val="24"/>
          <w:lang w:eastAsia="en-GB"/>
        </w:rPr>
        <w:tab/>
      </w:r>
      <w:r w:rsidRPr="00DB6589">
        <w:rPr>
          <w:rFonts w:eastAsia="Times New Roman" w:cs="Arial"/>
          <w:sz w:val="24"/>
          <w:szCs w:val="24"/>
          <w:lang w:eastAsia="en-GB"/>
        </w:rPr>
        <w:t>Upon receipt of the allegation, the recipient will make a written record of the allegation using the informant’s words using the cause for concern system.</w:t>
      </w:r>
    </w:p>
    <w:p w:rsidR="00DB6589" w:rsidRP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6.4.3</w:t>
      </w:r>
      <w:r w:rsidRPr="00DB6589">
        <w:rPr>
          <w:rFonts w:eastAsia="Times New Roman" w:cs="Arial"/>
          <w:sz w:val="24"/>
          <w:szCs w:val="24"/>
          <w:lang w:eastAsia="en-GB"/>
        </w:rPr>
        <w:tab/>
        <w:t>If the concerns are about the Head of Education (</w:t>
      </w:r>
      <w:r w:rsidR="00756620">
        <w:rPr>
          <w:rFonts w:eastAsia="Times New Roman" w:cs="Arial"/>
          <w:sz w:val="24"/>
          <w:szCs w:val="24"/>
          <w:lang w:eastAsia="en-GB"/>
        </w:rPr>
        <w:t>DSL</w:t>
      </w:r>
      <w:r w:rsidR="00E66EB1">
        <w:rPr>
          <w:rFonts w:eastAsia="Times New Roman" w:cs="Arial"/>
          <w:sz w:val="24"/>
          <w:szCs w:val="24"/>
          <w:lang w:eastAsia="en-GB"/>
        </w:rPr>
        <w:t>), then the Chief Executive Officer</w:t>
      </w:r>
      <w:r w:rsidRPr="00DB6589">
        <w:rPr>
          <w:rFonts w:eastAsia="Times New Roman" w:cs="Arial"/>
          <w:sz w:val="24"/>
          <w:szCs w:val="24"/>
          <w:lang w:eastAsia="en-GB"/>
        </w:rPr>
        <w:t xml:space="preserve"> and the Chair of Governors </w:t>
      </w:r>
      <w:r w:rsidR="00851417">
        <w:rPr>
          <w:rFonts w:eastAsia="Times New Roman" w:cs="Arial"/>
          <w:sz w:val="24"/>
          <w:szCs w:val="24"/>
          <w:lang w:eastAsia="en-GB"/>
        </w:rPr>
        <w:t xml:space="preserve">and the Lead Governor for Safeguarding </w:t>
      </w:r>
      <w:r w:rsidRPr="00DB6589">
        <w:rPr>
          <w:rFonts w:eastAsia="Times New Roman" w:cs="Arial"/>
          <w:sz w:val="24"/>
          <w:szCs w:val="24"/>
          <w:lang w:eastAsia="en-GB"/>
        </w:rPr>
        <w:t>should be contacted.</w:t>
      </w:r>
    </w:p>
    <w:p w:rsidR="00DB6589" w:rsidRPr="00DB6589" w:rsidRDefault="00DB6589" w:rsidP="00DB6589">
      <w:pPr>
        <w:tabs>
          <w:tab w:val="left" w:pos="720"/>
        </w:tabs>
        <w:rPr>
          <w:rFonts w:eastAsia="Times New Roman" w:cs="Arial"/>
          <w:sz w:val="24"/>
          <w:szCs w:val="24"/>
          <w:lang w:eastAsia="en-GB"/>
        </w:rPr>
      </w:pPr>
    </w:p>
    <w:p w:rsidR="00851417"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6.4.4</w:t>
      </w:r>
      <w:r w:rsidRPr="00DB6589">
        <w:rPr>
          <w:rFonts w:eastAsia="Times New Roman" w:cs="Arial"/>
          <w:sz w:val="24"/>
          <w:szCs w:val="24"/>
          <w:lang w:eastAsia="en-GB"/>
        </w:rPr>
        <w:tab/>
      </w:r>
      <w:r w:rsidR="00851417">
        <w:rPr>
          <w:rFonts w:eastAsia="Times New Roman" w:cs="Arial"/>
          <w:sz w:val="24"/>
          <w:szCs w:val="24"/>
          <w:lang w:eastAsia="en-GB"/>
        </w:rPr>
        <w:t>The procedures for dealing with allegations need to be applied with common sense and professional judgement. Many cases may well either not meet the criteria in 5.10.2 or may do so without warranting consideration of either a police investigation or enquiries by local authority children’s social care services.  In these case, company procedures should be followed to resolve cases without delay.</w:t>
      </w:r>
    </w:p>
    <w:p w:rsidR="00851417" w:rsidRDefault="00851417" w:rsidP="00DB6589">
      <w:pPr>
        <w:tabs>
          <w:tab w:val="left" w:pos="720"/>
        </w:tabs>
        <w:ind w:left="720" w:hanging="720"/>
        <w:rPr>
          <w:rFonts w:eastAsia="Times New Roman" w:cs="Arial"/>
          <w:sz w:val="24"/>
          <w:szCs w:val="24"/>
          <w:lang w:eastAsia="en-GB"/>
        </w:rPr>
      </w:pPr>
    </w:p>
    <w:p w:rsidR="00DB6589" w:rsidRPr="00DB6589" w:rsidRDefault="00851417"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ab/>
        <w:t xml:space="preserve">In any such other case or where it is not clear, immediate contact with the Local Authority Designated Officer (LADO) will be made. </w:t>
      </w:r>
      <w:r w:rsidR="00DB6589" w:rsidRPr="00DB6589">
        <w:rPr>
          <w:rFonts w:eastAsia="Times New Roman" w:cs="Arial"/>
          <w:sz w:val="24"/>
          <w:szCs w:val="24"/>
          <w:lang w:eastAsia="en-GB"/>
        </w:rPr>
        <w:t xml:space="preserve"> The initial discussions with the LADO will consider the nature of the allegation and the course of action.</w:t>
      </w:r>
    </w:p>
    <w:p w:rsidR="00DB6589" w:rsidRP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rPr>
          <w:rFonts w:eastAsia="Times New Roman" w:cs="Arial"/>
          <w:sz w:val="24"/>
          <w:szCs w:val="24"/>
          <w:lang w:eastAsia="en-GB"/>
        </w:rPr>
      </w:pPr>
      <w:r w:rsidRPr="00DB6589">
        <w:rPr>
          <w:rFonts w:eastAsia="Times New Roman" w:cs="Arial"/>
          <w:sz w:val="24"/>
          <w:szCs w:val="24"/>
          <w:lang w:eastAsia="en-GB"/>
        </w:rPr>
        <w:tab/>
        <w:t>Initial Considerations. Discussions with the LADO will conclude:</w:t>
      </w:r>
    </w:p>
    <w:p w:rsidR="00DB6589" w:rsidRPr="00DB6589" w:rsidRDefault="00DB6589" w:rsidP="004C5C4C">
      <w:pPr>
        <w:numPr>
          <w:ilvl w:val="0"/>
          <w:numId w:val="24"/>
        </w:numPr>
        <w:tabs>
          <w:tab w:val="left" w:pos="720"/>
        </w:tabs>
        <w:rPr>
          <w:rFonts w:eastAsia="Times New Roman" w:cs="Arial"/>
          <w:sz w:val="24"/>
          <w:szCs w:val="24"/>
          <w:lang w:eastAsia="en-GB"/>
        </w:rPr>
      </w:pPr>
      <w:r w:rsidRPr="00DB6589">
        <w:rPr>
          <w:rFonts w:eastAsia="Times New Roman" w:cs="Arial"/>
          <w:sz w:val="24"/>
          <w:szCs w:val="24"/>
          <w:lang w:eastAsia="en-GB"/>
        </w:rPr>
        <w:t xml:space="preserve">What </w:t>
      </w:r>
      <w:r>
        <w:rPr>
          <w:rFonts w:eastAsia="Times New Roman" w:cs="Arial"/>
          <w:sz w:val="24"/>
          <w:szCs w:val="24"/>
          <w:lang w:eastAsia="en-GB"/>
        </w:rPr>
        <w:t>further information is required</w:t>
      </w:r>
    </w:p>
    <w:p w:rsidR="00DB6589" w:rsidRPr="00DB6589" w:rsidRDefault="00DB6589" w:rsidP="004C5C4C">
      <w:pPr>
        <w:numPr>
          <w:ilvl w:val="0"/>
          <w:numId w:val="24"/>
        </w:numPr>
        <w:tabs>
          <w:tab w:val="left" w:pos="720"/>
        </w:tabs>
        <w:rPr>
          <w:rFonts w:eastAsia="Times New Roman" w:cs="Arial"/>
          <w:sz w:val="24"/>
          <w:szCs w:val="24"/>
          <w:lang w:eastAsia="en-GB"/>
        </w:rPr>
      </w:pPr>
      <w:r w:rsidRPr="00DB6589">
        <w:rPr>
          <w:rFonts w:eastAsia="Times New Roman" w:cs="Arial"/>
          <w:sz w:val="24"/>
          <w:szCs w:val="24"/>
          <w:lang w:eastAsia="en-GB"/>
        </w:rPr>
        <w:t>Whether any immediate action needs to be taken to protect students.</w:t>
      </w:r>
    </w:p>
    <w:p w:rsidR="00DB6589" w:rsidRPr="00DB6589" w:rsidRDefault="00DB6589" w:rsidP="004C5C4C">
      <w:pPr>
        <w:numPr>
          <w:ilvl w:val="0"/>
          <w:numId w:val="24"/>
        </w:numPr>
        <w:tabs>
          <w:tab w:val="left" w:pos="720"/>
        </w:tabs>
        <w:rPr>
          <w:rFonts w:eastAsia="Times New Roman" w:cs="Arial"/>
          <w:sz w:val="24"/>
          <w:szCs w:val="24"/>
          <w:lang w:eastAsia="en-GB"/>
        </w:rPr>
      </w:pPr>
      <w:r w:rsidRPr="00DB6589">
        <w:rPr>
          <w:rFonts w:eastAsia="Times New Roman" w:cs="Arial"/>
          <w:sz w:val="24"/>
          <w:szCs w:val="24"/>
          <w:lang w:eastAsia="en-GB"/>
        </w:rPr>
        <w:t>When and what parents should be told.</w:t>
      </w:r>
    </w:p>
    <w:p w:rsidR="00DB6589" w:rsidRPr="00DB6589" w:rsidRDefault="00DB6589" w:rsidP="004C5C4C">
      <w:pPr>
        <w:numPr>
          <w:ilvl w:val="0"/>
          <w:numId w:val="24"/>
        </w:numPr>
        <w:tabs>
          <w:tab w:val="left" w:pos="720"/>
        </w:tabs>
        <w:rPr>
          <w:rFonts w:eastAsia="Times New Roman" w:cs="Arial"/>
          <w:sz w:val="24"/>
          <w:szCs w:val="24"/>
          <w:lang w:eastAsia="en-GB"/>
        </w:rPr>
      </w:pPr>
      <w:r w:rsidRPr="00DB6589">
        <w:rPr>
          <w:rFonts w:eastAsia="Times New Roman" w:cs="Arial"/>
          <w:sz w:val="24"/>
          <w:szCs w:val="24"/>
          <w:lang w:eastAsia="en-GB"/>
        </w:rPr>
        <w:t xml:space="preserve">What should be said to </w:t>
      </w:r>
      <w:r>
        <w:rPr>
          <w:rFonts w:eastAsia="Times New Roman" w:cs="Arial"/>
          <w:sz w:val="24"/>
          <w:szCs w:val="24"/>
          <w:lang w:eastAsia="en-GB"/>
        </w:rPr>
        <w:t>the adult facing the allegation</w:t>
      </w:r>
    </w:p>
    <w:p w:rsidR="00DB6589" w:rsidRPr="00DB6589" w:rsidRDefault="00DB6589" w:rsidP="004C5C4C">
      <w:pPr>
        <w:numPr>
          <w:ilvl w:val="0"/>
          <w:numId w:val="24"/>
        </w:numPr>
        <w:tabs>
          <w:tab w:val="left" w:pos="720"/>
        </w:tabs>
        <w:rPr>
          <w:rFonts w:eastAsia="Times New Roman" w:cs="Arial"/>
          <w:sz w:val="24"/>
          <w:szCs w:val="24"/>
          <w:lang w:eastAsia="en-GB"/>
        </w:rPr>
      </w:pPr>
      <w:r w:rsidRPr="00DB6589">
        <w:rPr>
          <w:rFonts w:eastAsia="Times New Roman" w:cs="Arial"/>
          <w:sz w:val="24"/>
          <w:szCs w:val="24"/>
          <w:lang w:eastAsia="en-GB"/>
        </w:rPr>
        <w:t>Whether suspending the member of staff is required.</w:t>
      </w:r>
    </w:p>
    <w:p w:rsidR="00DB6589" w:rsidRP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6.4.5</w:t>
      </w:r>
      <w:r w:rsidRPr="00DB6589">
        <w:rPr>
          <w:rFonts w:eastAsia="Times New Roman" w:cs="Arial"/>
          <w:sz w:val="24"/>
          <w:szCs w:val="24"/>
          <w:lang w:eastAsia="en-GB"/>
        </w:rPr>
        <w:tab/>
        <w:t>Suspension should not be an automatic response. Suspension should only be considered where:</w:t>
      </w:r>
    </w:p>
    <w:p w:rsidR="00DB6589" w:rsidRPr="00DB6589" w:rsidRDefault="00DB6589" w:rsidP="004C5C4C">
      <w:pPr>
        <w:numPr>
          <w:ilvl w:val="0"/>
          <w:numId w:val="25"/>
        </w:numPr>
        <w:tabs>
          <w:tab w:val="left" w:pos="720"/>
        </w:tabs>
        <w:rPr>
          <w:rFonts w:eastAsia="Times New Roman" w:cs="Arial"/>
          <w:sz w:val="24"/>
          <w:szCs w:val="24"/>
          <w:lang w:eastAsia="en-GB"/>
        </w:rPr>
      </w:pPr>
      <w:r w:rsidRPr="00DB6589">
        <w:rPr>
          <w:rFonts w:eastAsia="Times New Roman" w:cs="Arial"/>
          <w:sz w:val="24"/>
          <w:szCs w:val="24"/>
          <w:lang w:eastAsia="en-GB"/>
        </w:rPr>
        <w:t>Children are at risk of serious harm.</w:t>
      </w:r>
    </w:p>
    <w:p w:rsidR="00DB6589" w:rsidRPr="00DB6589" w:rsidRDefault="00DB6589" w:rsidP="004C5C4C">
      <w:pPr>
        <w:numPr>
          <w:ilvl w:val="0"/>
          <w:numId w:val="25"/>
        </w:numPr>
        <w:tabs>
          <w:tab w:val="left" w:pos="720"/>
        </w:tabs>
        <w:rPr>
          <w:rFonts w:eastAsia="Times New Roman" w:cs="Arial"/>
          <w:sz w:val="24"/>
          <w:szCs w:val="24"/>
          <w:lang w:eastAsia="en-GB"/>
        </w:rPr>
      </w:pPr>
      <w:r w:rsidRPr="00DB6589">
        <w:rPr>
          <w:rFonts w:eastAsia="Times New Roman" w:cs="Arial"/>
          <w:sz w:val="24"/>
          <w:szCs w:val="24"/>
          <w:lang w:eastAsia="en-GB"/>
        </w:rPr>
        <w:t>Where the concern is so serious it would result in immediate dismissal.</w:t>
      </w:r>
    </w:p>
    <w:p w:rsidR="00DB6589" w:rsidRDefault="00DB6589" w:rsidP="00DB6589">
      <w:pPr>
        <w:tabs>
          <w:tab w:val="left" w:pos="720"/>
        </w:tabs>
        <w:ind w:left="720"/>
        <w:rPr>
          <w:rFonts w:eastAsia="Times New Roman" w:cs="Arial"/>
          <w:sz w:val="24"/>
          <w:szCs w:val="24"/>
          <w:lang w:eastAsia="en-GB"/>
        </w:rPr>
      </w:pPr>
      <w:r w:rsidRPr="00DB6589">
        <w:rPr>
          <w:rFonts w:eastAsia="Times New Roman" w:cs="Arial"/>
          <w:sz w:val="24"/>
          <w:szCs w:val="24"/>
          <w:lang w:eastAsia="en-GB"/>
        </w:rPr>
        <w:t>The reason for suspension must be communicated to the person in writing within one day. This will be done in consultation with HR advisors.</w:t>
      </w:r>
    </w:p>
    <w:p w:rsid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6.4.6</w:t>
      </w:r>
      <w:r>
        <w:rPr>
          <w:rFonts w:eastAsia="Times New Roman" w:cs="Arial"/>
          <w:sz w:val="24"/>
          <w:szCs w:val="24"/>
          <w:lang w:eastAsia="en-GB"/>
        </w:rPr>
        <w:tab/>
      </w:r>
      <w:r w:rsidRPr="00DB6589">
        <w:rPr>
          <w:rFonts w:eastAsia="Times New Roman" w:cs="Arial"/>
          <w:sz w:val="24"/>
          <w:szCs w:val="24"/>
          <w:lang w:eastAsia="en-GB"/>
        </w:rPr>
        <w:t xml:space="preserve">In the case of </w:t>
      </w:r>
      <w:r>
        <w:rPr>
          <w:rFonts w:eastAsia="Times New Roman" w:cs="Arial"/>
          <w:sz w:val="24"/>
          <w:szCs w:val="24"/>
          <w:lang w:eastAsia="en-GB"/>
        </w:rPr>
        <w:t>‘No Further Action’ (</w:t>
      </w:r>
      <w:r w:rsidRPr="00DB6589">
        <w:rPr>
          <w:rFonts w:eastAsia="Times New Roman" w:cs="Arial"/>
          <w:sz w:val="24"/>
          <w:szCs w:val="24"/>
          <w:lang w:eastAsia="en-GB"/>
        </w:rPr>
        <w:t>NFA</w:t>
      </w:r>
      <w:r>
        <w:rPr>
          <w:rFonts w:eastAsia="Times New Roman" w:cs="Arial"/>
          <w:sz w:val="24"/>
          <w:szCs w:val="24"/>
          <w:lang w:eastAsia="en-GB"/>
        </w:rPr>
        <w:t>)</w:t>
      </w:r>
      <w:r w:rsidRPr="00DB6589">
        <w:rPr>
          <w:rFonts w:eastAsia="Times New Roman" w:cs="Arial"/>
          <w:sz w:val="24"/>
          <w:szCs w:val="24"/>
          <w:lang w:eastAsia="en-GB"/>
        </w:rPr>
        <w:t xml:space="preserve">, the school will then decide how to proceed further, which may include internal disciplinary action. Informal action should be resolved in a timely fashion. </w:t>
      </w:r>
    </w:p>
    <w:p w:rsidR="00DB6589" w:rsidRP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6.4.7</w:t>
      </w:r>
      <w:r>
        <w:rPr>
          <w:rFonts w:eastAsia="Times New Roman" w:cs="Arial"/>
          <w:sz w:val="24"/>
          <w:szCs w:val="24"/>
          <w:lang w:eastAsia="en-GB"/>
        </w:rPr>
        <w:tab/>
      </w:r>
      <w:r w:rsidRPr="00DB6589">
        <w:rPr>
          <w:rFonts w:eastAsia="Times New Roman" w:cs="Arial"/>
          <w:sz w:val="24"/>
          <w:szCs w:val="24"/>
          <w:lang w:eastAsia="en-GB"/>
        </w:rPr>
        <w:t>Any school investigation will be undertaken by a</w:t>
      </w:r>
      <w:r w:rsidR="00E97E4A">
        <w:rPr>
          <w:rFonts w:eastAsia="Times New Roman" w:cs="Arial"/>
          <w:sz w:val="24"/>
          <w:szCs w:val="24"/>
          <w:lang w:eastAsia="en-GB"/>
        </w:rPr>
        <w:t xml:space="preserve"> senior</w:t>
      </w:r>
      <w:r w:rsidRPr="00DB6589">
        <w:rPr>
          <w:rFonts w:eastAsia="Times New Roman" w:cs="Arial"/>
          <w:sz w:val="24"/>
          <w:szCs w:val="24"/>
          <w:lang w:eastAsia="en-GB"/>
        </w:rPr>
        <w:t xml:space="preserve"> member of staff, HR consultant or occasionally an independent person.</w:t>
      </w:r>
    </w:p>
    <w:p w:rsidR="00DB6589" w:rsidRPr="00DB6589" w:rsidRDefault="00DB6589" w:rsidP="00DB6589">
      <w:pPr>
        <w:tabs>
          <w:tab w:val="left" w:pos="720"/>
        </w:tabs>
        <w:rPr>
          <w:rFonts w:eastAsia="Times New Roman" w:cs="Arial"/>
          <w:sz w:val="24"/>
          <w:szCs w:val="24"/>
          <w:lang w:eastAsia="en-GB"/>
        </w:rPr>
      </w:pP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6.4.8</w:t>
      </w:r>
      <w:r>
        <w:rPr>
          <w:rFonts w:eastAsia="Times New Roman" w:cs="Arial"/>
          <w:sz w:val="24"/>
          <w:szCs w:val="24"/>
          <w:lang w:eastAsia="en-GB"/>
        </w:rPr>
        <w:tab/>
      </w:r>
      <w:r w:rsidRPr="00DB6589">
        <w:rPr>
          <w:rFonts w:eastAsia="Times New Roman" w:cs="Arial"/>
          <w:sz w:val="24"/>
          <w:szCs w:val="24"/>
          <w:lang w:eastAsia="en-GB"/>
        </w:rPr>
        <w:t>After consulting the LADO, the accused person should be told about the allegation. The amount of detail should be agreed with the LADO and will range from the minimum (where a Strategy Meeting is to be held) to the greatest amount of detail following an ‘NFA’ decision. The person will then be told about the likely courses of actions. They will be advised to contact their professional association. The school will appoint a named person to offer support to the affected person.</w:t>
      </w:r>
    </w:p>
    <w:p w:rsidR="00DB6589" w:rsidRPr="00DB6589" w:rsidRDefault="00DB6589" w:rsidP="00DB6589">
      <w:pPr>
        <w:tabs>
          <w:tab w:val="left" w:pos="720"/>
        </w:tabs>
        <w:rPr>
          <w:rFonts w:eastAsia="Times New Roman" w:cs="Arial"/>
          <w:sz w:val="24"/>
          <w:szCs w:val="24"/>
          <w:lang w:eastAsia="en-GB"/>
        </w:rPr>
      </w:pPr>
    </w:p>
    <w:p w:rsidR="00851417" w:rsidRDefault="00851417">
      <w:pPr>
        <w:rPr>
          <w:rFonts w:eastAsia="Times New Roman" w:cs="Arial"/>
          <w:sz w:val="24"/>
          <w:szCs w:val="24"/>
          <w:lang w:eastAsia="en-GB"/>
        </w:rPr>
      </w:pPr>
      <w:r>
        <w:rPr>
          <w:rFonts w:eastAsia="Times New Roman" w:cs="Arial"/>
          <w:sz w:val="24"/>
          <w:szCs w:val="24"/>
          <w:lang w:eastAsia="en-GB"/>
        </w:rPr>
        <w:br w:type="page"/>
      </w:r>
    </w:p>
    <w:p w:rsidR="00DB6589" w:rsidRPr="00DB6589" w:rsidRDefault="00DB6589" w:rsidP="00DB6589">
      <w:pPr>
        <w:tabs>
          <w:tab w:val="left" w:pos="720"/>
        </w:tabs>
        <w:ind w:left="720" w:hanging="720"/>
        <w:rPr>
          <w:rFonts w:eastAsia="Times New Roman" w:cs="Arial"/>
          <w:sz w:val="24"/>
          <w:szCs w:val="24"/>
          <w:lang w:eastAsia="en-GB"/>
        </w:rPr>
      </w:pPr>
      <w:r>
        <w:rPr>
          <w:rFonts w:eastAsia="Times New Roman" w:cs="Arial"/>
          <w:sz w:val="24"/>
          <w:szCs w:val="24"/>
          <w:lang w:eastAsia="en-GB"/>
        </w:rPr>
        <w:t>6.4.9</w:t>
      </w:r>
      <w:r w:rsidRPr="00DB6589">
        <w:rPr>
          <w:rFonts w:eastAsia="Times New Roman" w:cs="Arial"/>
          <w:sz w:val="24"/>
          <w:szCs w:val="24"/>
          <w:lang w:eastAsia="en-GB"/>
        </w:rPr>
        <w:tab/>
        <w:t>Outcome of Allegations. The outcome of allegations investigations will be identified as one of the following:</w:t>
      </w:r>
    </w:p>
    <w:p w:rsidR="00DB6589" w:rsidRDefault="00DB6589" w:rsidP="00DB6589">
      <w:pPr>
        <w:tabs>
          <w:tab w:val="left" w:pos="720"/>
        </w:tabs>
        <w:rPr>
          <w:rFonts w:eastAsia="Times New Roman" w:cs="Arial"/>
          <w:sz w:val="24"/>
          <w:szCs w:val="24"/>
          <w:lang w:eastAsia="en-GB"/>
        </w:rPr>
      </w:pPr>
    </w:p>
    <w:tbl>
      <w:tblPr>
        <w:tblStyle w:val="TableGrid"/>
        <w:tblW w:w="0" w:type="auto"/>
        <w:tblInd w:w="705" w:type="dxa"/>
        <w:tblLook w:val="04A0" w:firstRow="1" w:lastRow="0" w:firstColumn="1" w:lastColumn="0" w:noHBand="0" w:noVBand="1"/>
      </w:tblPr>
      <w:tblGrid>
        <w:gridCol w:w="1940"/>
        <w:gridCol w:w="2024"/>
        <w:gridCol w:w="2217"/>
        <w:gridCol w:w="2130"/>
      </w:tblGrid>
      <w:tr w:rsidR="00F31199" w:rsidRPr="00F31199" w:rsidTr="00F31199">
        <w:tc>
          <w:tcPr>
            <w:tcW w:w="1940" w:type="dxa"/>
            <w:vAlign w:val="center"/>
          </w:tcPr>
          <w:p w:rsidR="00F31199" w:rsidRPr="00851417" w:rsidRDefault="00F31199" w:rsidP="00F31199">
            <w:pPr>
              <w:tabs>
                <w:tab w:val="left" w:pos="709"/>
              </w:tabs>
              <w:rPr>
                <w:rFonts w:cs="Arial"/>
                <w:b/>
                <w:szCs w:val="24"/>
              </w:rPr>
            </w:pPr>
            <w:r w:rsidRPr="00851417">
              <w:rPr>
                <w:rFonts w:cs="Arial"/>
                <w:b/>
                <w:szCs w:val="24"/>
              </w:rPr>
              <w:t>Outcome Type</w:t>
            </w:r>
          </w:p>
        </w:tc>
        <w:tc>
          <w:tcPr>
            <w:tcW w:w="2024" w:type="dxa"/>
            <w:vAlign w:val="center"/>
          </w:tcPr>
          <w:p w:rsidR="00F31199" w:rsidRPr="00851417" w:rsidRDefault="00F31199" w:rsidP="00F31199">
            <w:pPr>
              <w:tabs>
                <w:tab w:val="left" w:pos="709"/>
              </w:tabs>
              <w:rPr>
                <w:rFonts w:cs="Arial"/>
                <w:b/>
                <w:szCs w:val="24"/>
              </w:rPr>
            </w:pPr>
            <w:r w:rsidRPr="00851417">
              <w:rPr>
                <w:rFonts w:cs="Arial"/>
                <w:b/>
                <w:szCs w:val="24"/>
              </w:rPr>
              <w:t>Definition</w:t>
            </w:r>
          </w:p>
        </w:tc>
        <w:tc>
          <w:tcPr>
            <w:tcW w:w="2217" w:type="dxa"/>
            <w:vAlign w:val="center"/>
          </w:tcPr>
          <w:p w:rsidR="00F31199" w:rsidRPr="00851417" w:rsidRDefault="00F31199" w:rsidP="00F31199">
            <w:pPr>
              <w:tabs>
                <w:tab w:val="left" w:pos="709"/>
              </w:tabs>
              <w:rPr>
                <w:rFonts w:cs="Arial"/>
                <w:b/>
                <w:szCs w:val="24"/>
              </w:rPr>
            </w:pPr>
            <w:r w:rsidRPr="00851417">
              <w:rPr>
                <w:rFonts w:cs="Arial"/>
                <w:b/>
                <w:szCs w:val="24"/>
              </w:rPr>
              <w:t>Action after investigation</w:t>
            </w:r>
          </w:p>
        </w:tc>
        <w:tc>
          <w:tcPr>
            <w:tcW w:w="2130" w:type="dxa"/>
            <w:vAlign w:val="center"/>
          </w:tcPr>
          <w:p w:rsidR="00F31199" w:rsidRPr="00851417" w:rsidRDefault="00F31199" w:rsidP="00F31199">
            <w:pPr>
              <w:tabs>
                <w:tab w:val="left" w:pos="709"/>
              </w:tabs>
              <w:rPr>
                <w:rFonts w:cs="Arial"/>
                <w:b/>
                <w:szCs w:val="24"/>
              </w:rPr>
            </w:pPr>
            <w:r w:rsidRPr="00851417">
              <w:rPr>
                <w:rFonts w:cs="Arial"/>
                <w:b/>
                <w:szCs w:val="24"/>
              </w:rPr>
              <w:t>Recording</w:t>
            </w:r>
          </w:p>
        </w:tc>
      </w:tr>
      <w:tr w:rsidR="00851417" w:rsidRPr="00F31199" w:rsidTr="00F31199">
        <w:tc>
          <w:tcPr>
            <w:tcW w:w="1940" w:type="dxa"/>
          </w:tcPr>
          <w:p w:rsidR="00851417" w:rsidRPr="00851417" w:rsidRDefault="00851417" w:rsidP="00F31199">
            <w:pPr>
              <w:tabs>
                <w:tab w:val="left" w:pos="709"/>
              </w:tabs>
              <w:rPr>
                <w:rFonts w:cs="Arial"/>
                <w:szCs w:val="24"/>
              </w:rPr>
            </w:pPr>
            <w:r w:rsidRPr="00851417">
              <w:rPr>
                <w:rFonts w:cs="Arial"/>
                <w:szCs w:val="24"/>
              </w:rPr>
              <w:t>Substantiated</w:t>
            </w:r>
          </w:p>
        </w:tc>
        <w:tc>
          <w:tcPr>
            <w:tcW w:w="2024" w:type="dxa"/>
          </w:tcPr>
          <w:p w:rsidR="00851417" w:rsidRPr="00851417" w:rsidRDefault="00851417" w:rsidP="00F31199">
            <w:pPr>
              <w:tabs>
                <w:tab w:val="left" w:pos="709"/>
              </w:tabs>
              <w:rPr>
                <w:rFonts w:cs="Arial"/>
                <w:szCs w:val="24"/>
              </w:rPr>
            </w:pPr>
            <w:r w:rsidRPr="00851417">
              <w:rPr>
                <w:rFonts w:cs="Arial"/>
                <w:szCs w:val="24"/>
              </w:rPr>
              <w:t>There is sufficient evidence to prove the allegation.</w:t>
            </w:r>
          </w:p>
        </w:tc>
        <w:tc>
          <w:tcPr>
            <w:tcW w:w="2217" w:type="dxa"/>
          </w:tcPr>
          <w:p w:rsidR="00851417" w:rsidRPr="00851417" w:rsidRDefault="00851417" w:rsidP="00F31199">
            <w:pPr>
              <w:tabs>
                <w:tab w:val="left" w:pos="709"/>
              </w:tabs>
              <w:rPr>
                <w:rFonts w:cs="Arial"/>
                <w:szCs w:val="24"/>
              </w:rPr>
            </w:pPr>
            <w:r w:rsidRPr="00851417">
              <w:rPr>
                <w:rFonts w:cs="Arial"/>
                <w:szCs w:val="24"/>
              </w:rPr>
              <w:t>Discussion with HR and/or other professionals, about referral to DBS and/or NCTL relevant regulatory body for Disciplinary Hear</w:t>
            </w:r>
            <w:r w:rsidR="00B809FD">
              <w:rPr>
                <w:rFonts w:cs="Arial"/>
                <w:szCs w:val="24"/>
              </w:rPr>
              <w:t xml:space="preserve">ing. Notifications – Ofsted, </w:t>
            </w:r>
            <w:r w:rsidRPr="00851417">
              <w:rPr>
                <w:rFonts w:cs="Arial"/>
                <w:szCs w:val="24"/>
              </w:rPr>
              <w:t>CQC</w:t>
            </w:r>
            <w:r w:rsidR="00B809FD">
              <w:rPr>
                <w:rFonts w:cs="Arial"/>
                <w:szCs w:val="24"/>
              </w:rPr>
              <w:t xml:space="preserve"> and Charities Commission</w:t>
            </w:r>
          </w:p>
        </w:tc>
        <w:tc>
          <w:tcPr>
            <w:tcW w:w="2130" w:type="dxa"/>
            <w:vMerge w:val="restart"/>
          </w:tcPr>
          <w:p w:rsidR="00851417" w:rsidRPr="00851417" w:rsidRDefault="00851417" w:rsidP="00F31199">
            <w:pPr>
              <w:tabs>
                <w:tab w:val="left" w:pos="709"/>
              </w:tabs>
              <w:rPr>
                <w:rFonts w:cs="Arial"/>
                <w:szCs w:val="24"/>
              </w:rPr>
            </w:pPr>
            <w:r w:rsidRPr="00851417">
              <w:rPr>
                <w:rFonts w:cs="Arial"/>
                <w:szCs w:val="24"/>
              </w:rPr>
              <w:t>There will be a clear and comprehensive summary of the allegation, details of how the allegation was followed up and resolved, and a note of any action taken and decisions reached. This will be kept in the confidential personnel file of the accused and a copy provided to the person concerned.</w:t>
            </w:r>
          </w:p>
          <w:p w:rsidR="00851417" w:rsidRPr="00851417" w:rsidRDefault="00851417" w:rsidP="00F31199">
            <w:pPr>
              <w:tabs>
                <w:tab w:val="left" w:pos="709"/>
              </w:tabs>
              <w:rPr>
                <w:rFonts w:cs="Arial"/>
                <w:szCs w:val="24"/>
              </w:rPr>
            </w:pPr>
          </w:p>
          <w:p w:rsidR="00851417" w:rsidRPr="00851417" w:rsidRDefault="00851417" w:rsidP="00F31199">
            <w:pPr>
              <w:tabs>
                <w:tab w:val="left" w:pos="709"/>
              </w:tabs>
              <w:rPr>
                <w:rFonts w:cs="Arial"/>
                <w:szCs w:val="24"/>
              </w:rPr>
            </w:pPr>
            <w:r w:rsidRPr="00851417">
              <w:rPr>
                <w:rFonts w:cs="Arial"/>
                <w:szCs w:val="24"/>
              </w:rPr>
              <w:t>The record will be retained at least until the accused has reached normal pension age or for a period of 10 years from the date of the allegation if that is longer.</w:t>
            </w:r>
          </w:p>
        </w:tc>
      </w:tr>
      <w:tr w:rsidR="00851417" w:rsidRPr="00F31199" w:rsidTr="00F31199">
        <w:tc>
          <w:tcPr>
            <w:tcW w:w="1940" w:type="dxa"/>
          </w:tcPr>
          <w:p w:rsidR="00851417" w:rsidRPr="00851417" w:rsidRDefault="00851417" w:rsidP="00F31199">
            <w:pPr>
              <w:tabs>
                <w:tab w:val="left" w:pos="709"/>
              </w:tabs>
              <w:rPr>
                <w:rFonts w:cs="Arial"/>
                <w:szCs w:val="24"/>
              </w:rPr>
            </w:pPr>
            <w:r w:rsidRPr="00851417">
              <w:rPr>
                <w:rFonts w:cs="Arial"/>
                <w:szCs w:val="24"/>
              </w:rPr>
              <w:t>False</w:t>
            </w:r>
          </w:p>
        </w:tc>
        <w:tc>
          <w:tcPr>
            <w:tcW w:w="2024" w:type="dxa"/>
          </w:tcPr>
          <w:p w:rsidR="00851417" w:rsidRPr="00851417" w:rsidRDefault="00851417" w:rsidP="00F31199">
            <w:pPr>
              <w:tabs>
                <w:tab w:val="left" w:pos="709"/>
              </w:tabs>
              <w:rPr>
                <w:rFonts w:cs="Arial"/>
                <w:szCs w:val="24"/>
              </w:rPr>
            </w:pPr>
            <w:r w:rsidRPr="00851417">
              <w:rPr>
                <w:rFonts w:cs="Arial"/>
                <w:szCs w:val="24"/>
              </w:rPr>
              <w:t>There is sufficient evidence to disprove the allegation.</w:t>
            </w:r>
          </w:p>
        </w:tc>
        <w:tc>
          <w:tcPr>
            <w:tcW w:w="2217" w:type="dxa"/>
          </w:tcPr>
          <w:p w:rsidR="00851417" w:rsidRPr="00851417" w:rsidRDefault="00851417" w:rsidP="00F31199">
            <w:pPr>
              <w:tabs>
                <w:tab w:val="left" w:pos="709"/>
              </w:tabs>
              <w:rPr>
                <w:rFonts w:cs="Arial"/>
                <w:szCs w:val="24"/>
              </w:rPr>
            </w:pPr>
            <w:r w:rsidRPr="00851417">
              <w:rPr>
                <w:rFonts w:cs="Arial"/>
                <w:szCs w:val="24"/>
              </w:rPr>
              <w:t xml:space="preserve">Where the allegation is found </w:t>
            </w:r>
            <w:r w:rsidR="00B809FD">
              <w:rPr>
                <w:rFonts w:cs="Arial"/>
                <w:szCs w:val="24"/>
              </w:rPr>
              <w:t xml:space="preserve">to be false, unsubstantiated, </w:t>
            </w:r>
            <w:r w:rsidRPr="00851417">
              <w:rPr>
                <w:rFonts w:cs="Arial"/>
                <w:szCs w:val="24"/>
              </w:rPr>
              <w:t xml:space="preserve"> malicious,</w:t>
            </w:r>
            <w:r w:rsidR="00B809FD">
              <w:rPr>
                <w:rFonts w:cs="Arial"/>
                <w:szCs w:val="24"/>
              </w:rPr>
              <w:t xml:space="preserve"> or unfounded</w:t>
            </w:r>
            <w:r w:rsidRPr="00851417">
              <w:rPr>
                <w:rFonts w:cs="Arial"/>
                <w:szCs w:val="24"/>
              </w:rPr>
              <w:t xml:space="preserve"> the information should not be included in any reference.</w:t>
            </w:r>
          </w:p>
        </w:tc>
        <w:tc>
          <w:tcPr>
            <w:tcW w:w="2130" w:type="dxa"/>
            <w:vMerge/>
          </w:tcPr>
          <w:p w:rsidR="00851417" w:rsidRPr="00851417" w:rsidRDefault="00851417" w:rsidP="00F31199">
            <w:pPr>
              <w:tabs>
                <w:tab w:val="left" w:pos="709"/>
              </w:tabs>
              <w:rPr>
                <w:rFonts w:cs="Arial"/>
                <w:szCs w:val="24"/>
              </w:rPr>
            </w:pPr>
          </w:p>
        </w:tc>
      </w:tr>
      <w:tr w:rsidR="00851417" w:rsidRPr="00F31199" w:rsidTr="00F31199">
        <w:tc>
          <w:tcPr>
            <w:tcW w:w="1940" w:type="dxa"/>
          </w:tcPr>
          <w:p w:rsidR="00851417" w:rsidRPr="00851417" w:rsidRDefault="00851417" w:rsidP="00F31199">
            <w:pPr>
              <w:tabs>
                <w:tab w:val="left" w:pos="709"/>
              </w:tabs>
              <w:rPr>
                <w:rFonts w:cs="Arial"/>
                <w:szCs w:val="24"/>
              </w:rPr>
            </w:pPr>
            <w:r w:rsidRPr="00851417">
              <w:rPr>
                <w:rFonts w:cs="Arial"/>
                <w:szCs w:val="24"/>
              </w:rPr>
              <w:t>Unsubstantiated</w:t>
            </w:r>
          </w:p>
        </w:tc>
        <w:tc>
          <w:tcPr>
            <w:tcW w:w="2024" w:type="dxa"/>
          </w:tcPr>
          <w:p w:rsidR="00851417" w:rsidRPr="00851417" w:rsidRDefault="00851417" w:rsidP="00F31199">
            <w:pPr>
              <w:tabs>
                <w:tab w:val="left" w:pos="709"/>
              </w:tabs>
              <w:rPr>
                <w:rFonts w:cs="Arial"/>
                <w:szCs w:val="24"/>
              </w:rPr>
            </w:pPr>
            <w:r w:rsidRPr="00851417">
              <w:rPr>
                <w:rFonts w:cs="Arial"/>
                <w:szCs w:val="24"/>
              </w:rPr>
              <w:t xml:space="preserve">This is not the same as a false allegation. It means that there is insufficient evidence to </w:t>
            </w:r>
            <w:r w:rsidR="00B809FD">
              <w:rPr>
                <w:rFonts w:cs="Arial"/>
                <w:szCs w:val="24"/>
              </w:rPr>
              <w:t xml:space="preserve">either </w:t>
            </w:r>
            <w:r w:rsidRPr="00851417">
              <w:rPr>
                <w:rFonts w:cs="Arial"/>
                <w:szCs w:val="24"/>
              </w:rPr>
              <w:t>prove or disprove the allegation. The term, therefore, does not imply guilt or innocence.</w:t>
            </w:r>
          </w:p>
        </w:tc>
        <w:tc>
          <w:tcPr>
            <w:tcW w:w="2217" w:type="dxa"/>
          </w:tcPr>
          <w:p w:rsidR="00851417" w:rsidRPr="00851417" w:rsidRDefault="00851417" w:rsidP="00F31199">
            <w:pPr>
              <w:tabs>
                <w:tab w:val="left" w:pos="709"/>
              </w:tabs>
              <w:rPr>
                <w:rFonts w:cs="Arial"/>
                <w:szCs w:val="24"/>
              </w:rPr>
            </w:pPr>
          </w:p>
        </w:tc>
        <w:tc>
          <w:tcPr>
            <w:tcW w:w="2130" w:type="dxa"/>
            <w:vMerge/>
          </w:tcPr>
          <w:p w:rsidR="00851417" w:rsidRPr="00851417" w:rsidRDefault="00851417" w:rsidP="00F31199">
            <w:pPr>
              <w:tabs>
                <w:tab w:val="left" w:pos="709"/>
              </w:tabs>
              <w:rPr>
                <w:rFonts w:cs="Arial"/>
                <w:szCs w:val="24"/>
              </w:rPr>
            </w:pPr>
          </w:p>
        </w:tc>
      </w:tr>
      <w:tr w:rsidR="00851417" w:rsidRPr="00F31199" w:rsidTr="00F31199">
        <w:tc>
          <w:tcPr>
            <w:tcW w:w="1940" w:type="dxa"/>
          </w:tcPr>
          <w:p w:rsidR="00851417" w:rsidRPr="00851417" w:rsidRDefault="00851417" w:rsidP="00F31199">
            <w:pPr>
              <w:tabs>
                <w:tab w:val="left" w:pos="709"/>
              </w:tabs>
              <w:rPr>
                <w:rFonts w:cs="Arial"/>
                <w:szCs w:val="24"/>
              </w:rPr>
            </w:pPr>
            <w:r>
              <w:rPr>
                <w:rFonts w:cs="Arial"/>
                <w:szCs w:val="24"/>
              </w:rPr>
              <w:t>Unfounded</w:t>
            </w:r>
          </w:p>
        </w:tc>
        <w:tc>
          <w:tcPr>
            <w:tcW w:w="2024" w:type="dxa"/>
          </w:tcPr>
          <w:p w:rsidR="00851417" w:rsidRPr="00851417" w:rsidRDefault="00851417" w:rsidP="00F31199">
            <w:pPr>
              <w:tabs>
                <w:tab w:val="left" w:pos="709"/>
              </w:tabs>
              <w:rPr>
                <w:rFonts w:cs="Arial"/>
                <w:szCs w:val="24"/>
              </w:rPr>
            </w:pPr>
            <w:r>
              <w:rPr>
                <w:rFonts w:cs="Arial"/>
                <w:szCs w:val="24"/>
              </w:rPr>
              <w:t>To reflect cases where there is no evidence or proper basis which supports the allegation being made.</w:t>
            </w:r>
          </w:p>
        </w:tc>
        <w:tc>
          <w:tcPr>
            <w:tcW w:w="2217" w:type="dxa"/>
          </w:tcPr>
          <w:p w:rsidR="00851417" w:rsidRPr="00851417" w:rsidRDefault="00851417" w:rsidP="00F31199">
            <w:pPr>
              <w:tabs>
                <w:tab w:val="left" w:pos="709"/>
              </w:tabs>
              <w:rPr>
                <w:rFonts w:cs="Arial"/>
                <w:szCs w:val="24"/>
              </w:rPr>
            </w:pPr>
          </w:p>
        </w:tc>
        <w:tc>
          <w:tcPr>
            <w:tcW w:w="2130" w:type="dxa"/>
            <w:vMerge/>
          </w:tcPr>
          <w:p w:rsidR="00851417" w:rsidRPr="00851417" w:rsidRDefault="00851417" w:rsidP="00F31199">
            <w:pPr>
              <w:tabs>
                <w:tab w:val="left" w:pos="709"/>
              </w:tabs>
              <w:rPr>
                <w:rFonts w:cs="Arial"/>
                <w:szCs w:val="24"/>
              </w:rPr>
            </w:pPr>
          </w:p>
        </w:tc>
      </w:tr>
      <w:tr w:rsidR="00F31199" w:rsidRPr="00F31199" w:rsidTr="00F31199">
        <w:tc>
          <w:tcPr>
            <w:tcW w:w="1940" w:type="dxa"/>
          </w:tcPr>
          <w:p w:rsidR="00F31199" w:rsidRPr="00851417" w:rsidRDefault="00F31199" w:rsidP="00F31199">
            <w:pPr>
              <w:tabs>
                <w:tab w:val="left" w:pos="709"/>
              </w:tabs>
              <w:rPr>
                <w:rFonts w:cs="Arial"/>
                <w:szCs w:val="24"/>
              </w:rPr>
            </w:pPr>
            <w:r w:rsidRPr="00851417">
              <w:rPr>
                <w:rFonts w:cs="Arial"/>
                <w:szCs w:val="24"/>
              </w:rPr>
              <w:t>Malicious</w:t>
            </w:r>
          </w:p>
        </w:tc>
        <w:tc>
          <w:tcPr>
            <w:tcW w:w="2024" w:type="dxa"/>
          </w:tcPr>
          <w:p w:rsidR="00F31199" w:rsidRPr="00851417" w:rsidRDefault="00F31199" w:rsidP="00F31199">
            <w:pPr>
              <w:tabs>
                <w:tab w:val="left" w:pos="709"/>
              </w:tabs>
              <w:rPr>
                <w:rFonts w:cs="Arial"/>
                <w:szCs w:val="24"/>
              </w:rPr>
            </w:pPr>
            <w:r w:rsidRPr="00851417">
              <w:rPr>
                <w:rFonts w:cs="Arial"/>
                <w:szCs w:val="24"/>
              </w:rPr>
              <w:t>There is sufficient evidence to disprove the allegation and there has been a deliberate act to deceive.</w:t>
            </w:r>
          </w:p>
        </w:tc>
        <w:tc>
          <w:tcPr>
            <w:tcW w:w="2217" w:type="dxa"/>
          </w:tcPr>
          <w:p w:rsidR="00F31199" w:rsidRPr="00851417" w:rsidRDefault="00F31199" w:rsidP="00F31199">
            <w:pPr>
              <w:tabs>
                <w:tab w:val="left" w:pos="709"/>
              </w:tabs>
              <w:rPr>
                <w:rFonts w:cs="Arial"/>
                <w:szCs w:val="24"/>
              </w:rPr>
            </w:pPr>
          </w:p>
        </w:tc>
        <w:tc>
          <w:tcPr>
            <w:tcW w:w="2130" w:type="dxa"/>
          </w:tcPr>
          <w:p w:rsidR="00F31199" w:rsidRPr="00851417" w:rsidRDefault="00F31199" w:rsidP="00F31199">
            <w:pPr>
              <w:tabs>
                <w:tab w:val="left" w:pos="709"/>
              </w:tabs>
              <w:rPr>
                <w:rFonts w:cs="Arial"/>
                <w:szCs w:val="24"/>
              </w:rPr>
            </w:pPr>
            <w:r w:rsidRPr="00851417">
              <w:rPr>
                <w:rFonts w:cs="Arial"/>
                <w:szCs w:val="24"/>
              </w:rPr>
              <w:t>Details of allegations that are found to have been malicious should be removed from personnel records.</w:t>
            </w:r>
          </w:p>
        </w:tc>
      </w:tr>
    </w:tbl>
    <w:p w:rsidR="00F31199" w:rsidRDefault="00F31199" w:rsidP="00F31199">
      <w:pPr>
        <w:tabs>
          <w:tab w:val="left" w:pos="720"/>
        </w:tabs>
        <w:rPr>
          <w:rFonts w:eastAsia="Times New Roman" w:cs="Arial"/>
          <w:sz w:val="24"/>
          <w:szCs w:val="24"/>
          <w:lang w:eastAsia="en-GB"/>
        </w:rPr>
      </w:pPr>
      <w:r>
        <w:rPr>
          <w:rFonts w:eastAsia="Times New Roman" w:cs="Arial"/>
          <w:sz w:val="24"/>
          <w:szCs w:val="24"/>
          <w:lang w:eastAsia="en-GB"/>
        </w:rPr>
        <w:tab/>
      </w:r>
    </w:p>
    <w:p w:rsidR="00F31199" w:rsidRPr="00F31199" w:rsidRDefault="00F31199" w:rsidP="00F31199">
      <w:pPr>
        <w:tabs>
          <w:tab w:val="left" w:pos="720"/>
        </w:tabs>
        <w:ind w:left="720"/>
        <w:rPr>
          <w:rFonts w:eastAsia="Times New Roman" w:cs="Arial"/>
          <w:sz w:val="24"/>
          <w:szCs w:val="24"/>
          <w:lang w:eastAsia="en-GB"/>
        </w:rPr>
      </w:pPr>
      <w:r w:rsidRPr="00F31199">
        <w:rPr>
          <w:rFonts w:eastAsia="Times New Roman" w:cs="Arial"/>
          <w:sz w:val="24"/>
          <w:szCs w:val="24"/>
          <w:lang w:eastAsia="en-GB"/>
        </w:rPr>
        <w:t>In addition, there is a further outcome type (unfounded) where there is no evidence or proper basis which supports the allegation being made.</w:t>
      </w:r>
    </w:p>
    <w:p w:rsidR="00F31199" w:rsidRDefault="00F31199" w:rsidP="00DB6589">
      <w:pPr>
        <w:tabs>
          <w:tab w:val="left" w:pos="720"/>
        </w:tabs>
        <w:rPr>
          <w:rFonts w:eastAsia="Times New Roman" w:cs="Arial"/>
          <w:sz w:val="24"/>
          <w:szCs w:val="24"/>
          <w:lang w:eastAsia="en-GB"/>
        </w:rPr>
      </w:pPr>
    </w:p>
    <w:p w:rsidR="00F31199" w:rsidRDefault="00F31199" w:rsidP="00F31199">
      <w:pPr>
        <w:tabs>
          <w:tab w:val="left" w:pos="720"/>
        </w:tabs>
        <w:ind w:left="720" w:hanging="720"/>
        <w:rPr>
          <w:rFonts w:eastAsia="Times New Roman" w:cs="Arial"/>
          <w:sz w:val="24"/>
          <w:szCs w:val="24"/>
          <w:lang w:eastAsia="en-GB"/>
        </w:rPr>
      </w:pPr>
      <w:r>
        <w:rPr>
          <w:rFonts w:eastAsia="Times New Roman" w:cs="Arial"/>
          <w:sz w:val="24"/>
          <w:szCs w:val="24"/>
          <w:lang w:eastAsia="en-GB"/>
        </w:rPr>
        <w:t>6.4.10</w:t>
      </w:r>
      <w:r>
        <w:rPr>
          <w:rFonts w:eastAsia="Times New Roman" w:cs="Arial"/>
          <w:sz w:val="24"/>
          <w:szCs w:val="24"/>
          <w:lang w:eastAsia="en-GB"/>
        </w:rPr>
        <w:tab/>
        <w:t xml:space="preserve">If an allegation is determined to be unsubstantiated or malicious the </w:t>
      </w:r>
      <w:r w:rsidR="00756620">
        <w:rPr>
          <w:rFonts w:eastAsia="Times New Roman" w:cs="Arial"/>
          <w:sz w:val="24"/>
          <w:szCs w:val="24"/>
          <w:lang w:eastAsia="en-GB"/>
        </w:rPr>
        <w:t>DSL</w:t>
      </w:r>
      <w:r>
        <w:rPr>
          <w:rFonts w:eastAsia="Times New Roman" w:cs="Arial"/>
          <w:sz w:val="24"/>
          <w:szCs w:val="24"/>
          <w:lang w:eastAsia="en-GB"/>
        </w:rPr>
        <w:t xml:space="preserve"> should refer the matter to the children’s social care services to determine whether the child concerned is in need of services.</w:t>
      </w:r>
    </w:p>
    <w:p w:rsidR="00F31199" w:rsidRDefault="00F31199" w:rsidP="00DB6589">
      <w:pPr>
        <w:tabs>
          <w:tab w:val="left" w:pos="720"/>
        </w:tabs>
        <w:rPr>
          <w:rFonts w:eastAsia="Times New Roman" w:cs="Arial"/>
          <w:sz w:val="24"/>
          <w:szCs w:val="24"/>
          <w:lang w:eastAsia="en-GB"/>
        </w:rPr>
      </w:pPr>
    </w:p>
    <w:p w:rsidR="00F31199" w:rsidRDefault="00F31199" w:rsidP="00F31199">
      <w:pPr>
        <w:tabs>
          <w:tab w:val="left" w:pos="720"/>
        </w:tabs>
        <w:ind w:left="720"/>
        <w:rPr>
          <w:rFonts w:eastAsia="Times New Roman" w:cs="Arial"/>
          <w:sz w:val="24"/>
          <w:szCs w:val="24"/>
          <w:lang w:eastAsia="en-GB"/>
        </w:rPr>
      </w:pPr>
      <w:r>
        <w:rPr>
          <w:rFonts w:eastAsia="Times New Roman" w:cs="Arial"/>
          <w:sz w:val="24"/>
          <w:szCs w:val="24"/>
          <w:lang w:eastAsia="en-GB"/>
        </w:rPr>
        <w:t>If an allegation is shown to be deliberately invented or ma</w:t>
      </w:r>
      <w:r w:rsidR="00E66EB1">
        <w:rPr>
          <w:rFonts w:eastAsia="Times New Roman" w:cs="Arial"/>
          <w:sz w:val="24"/>
          <w:szCs w:val="24"/>
          <w:lang w:eastAsia="en-GB"/>
        </w:rPr>
        <w:t>licious, the Chief Executive Officer</w:t>
      </w:r>
      <w:r>
        <w:rPr>
          <w:rFonts w:eastAsia="Times New Roman" w:cs="Arial"/>
          <w:sz w:val="24"/>
          <w:szCs w:val="24"/>
          <w:lang w:eastAsia="en-GB"/>
        </w:rPr>
        <w:t xml:space="preserve"> should consider whether any disciplinary action is appropriate for </w:t>
      </w:r>
    </w:p>
    <w:p w:rsidR="00F31199" w:rsidRDefault="00F31199" w:rsidP="00F31199">
      <w:pPr>
        <w:tabs>
          <w:tab w:val="left" w:pos="720"/>
        </w:tabs>
        <w:ind w:left="720"/>
        <w:rPr>
          <w:rFonts w:eastAsia="Times New Roman" w:cs="Arial"/>
          <w:sz w:val="24"/>
          <w:szCs w:val="24"/>
          <w:lang w:eastAsia="en-GB"/>
        </w:rPr>
      </w:pPr>
    </w:p>
    <w:p w:rsidR="00F31199" w:rsidRDefault="00F31199" w:rsidP="004C5C4C">
      <w:pPr>
        <w:pStyle w:val="ListParagraph"/>
        <w:numPr>
          <w:ilvl w:val="0"/>
          <w:numId w:val="26"/>
        </w:numPr>
        <w:tabs>
          <w:tab w:val="left" w:pos="720"/>
        </w:tabs>
        <w:rPr>
          <w:rFonts w:eastAsia="Times New Roman" w:cs="Arial"/>
          <w:sz w:val="24"/>
          <w:szCs w:val="24"/>
          <w:lang w:eastAsia="en-GB"/>
        </w:rPr>
      </w:pPr>
      <w:r>
        <w:rPr>
          <w:rFonts w:eastAsia="Times New Roman" w:cs="Arial"/>
          <w:sz w:val="24"/>
          <w:szCs w:val="24"/>
          <w:lang w:eastAsia="en-GB"/>
        </w:rPr>
        <w:t>A student or</w:t>
      </w:r>
    </w:p>
    <w:p w:rsidR="00F31199" w:rsidRDefault="00F31199" w:rsidP="004C5C4C">
      <w:pPr>
        <w:pStyle w:val="ListParagraph"/>
        <w:numPr>
          <w:ilvl w:val="0"/>
          <w:numId w:val="26"/>
        </w:numPr>
        <w:tabs>
          <w:tab w:val="left" w:pos="720"/>
        </w:tabs>
        <w:rPr>
          <w:rFonts w:eastAsia="Times New Roman" w:cs="Arial"/>
          <w:sz w:val="24"/>
          <w:szCs w:val="24"/>
          <w:lang w:eastAsia="en-GB"/>
        </w:rPr>
      </w:pPr>
      <w:r>
        <w:rPr>
          <w:rFonts w:eastAsia="Times New Roman" w:cs="Arial"/>
          <w:sz w:val="24"/>
          <w:szCs w:val="24"/>
          <w:lang w:eastAsia="en-GB"/>
        </w:rPr>
        <w:t>The person responsible (where this is another adult)</w:t>
      </w:r>
    </w:p>
    <w:p w:rsidR="00F31199" w:rsidRDefault="00F31199" w:rsidP="00F31199">
      <w:pPr>
        <w:tabs>
          <w:tab w:val="left" w:pos="720"/>
        </w:tabs>
        <w:rPr>
          <w:rFonts w:eastAsia="Times New Roman" w:cs="Arial"/>
          <w:sz w:val="24"/>
          <w:szCs w:val="24"/>
          <w:lang w:eastAsia="en-GB"/>
        </w:rPr>
      </w:pPr>
    </w:p>
    <w:p w:rsidR="00F31199" w:rsidRDefault="00F31199" w:rsidP="00EC780C">
      <w:pPr>
        <w:tabs>
          <w:tab w:val="left" w:pos="720"/>
        </w:tabs>
        <w:ind w:left="720" w:hanging="720"/>
        <w:rPr>
          <w:rFonts w:eastAsia="Times New Roman" w:cs="Arial"/>
          <w:sz w:val="24"/>
          <w:szCs w:val="24"/>
          <w:lang w:eastAsia="en-GB"/>
        </w:rPr>
      </w:pPr>
      <w:r>
        <w:rPr>
          <w:rFonts w:eastAsia="Times New Roman" w:cs="Arial"/>
          <w:sz w:val="24"/>
          <w:szCs w:val="24"/>
          <w:lang w:eastAsia="en-GB"/>
        </w:rPr>
        <w:t>6.4.11</w:t>
      </w:r>
      <w:r>
        <w:rPr>
          <w:rFonts w:eastAsia="Times New Roman" w:cs="Arial"/>
          <w:sz w:val="24"/>
          <w:szCs w:val="24"/>
          <w:lang w:eastAsia="en-GB"/>
        </w:rPr>
        <w:tab/>
      </w:r>
      <w:r w:rsidRPr="00F31199">
        <w:rPr>
          <w:rFonts w:eastAsia="Times New Roman" w:cs="Arial"/>
          <w:sz w:val="24"/>
          <w:szCs w:val="24"/>
          <w:lang w:eastAsia="en-GB"/>
        </w:rPr>
        <w:t>Learning Lessons. At the conclusion of a case a review will take place to determine whether there are any improvements to be made to procedures and practice to help prevent similar events in the future</w:t>
      </w:r>
      <w:r>
        <w:rPr>
          <w:rFonts w:eastAsia="Times New Roman" w:cs="Arial"/>
          <w:sz w:val="24"/>
          <w:szCs w:val="24"/>
          <w:lang w:eastAsia="en-GB"/>
        </w:rPr>
        <w:t>.</w:t>
      </w:r>
    </w:p>
    <w:p w:rsidR="00F31199" w:rsidRDefault="00F31199" w:rsidP="00EC780C">
      <w:pPr>
        <w:tabs>
          <w:tab w:val="left" w:pos="720"/>
        </w:tabs>
        <w:ind w:left="720" w:hanging="720"/>
        <w:rPr>
          <w:rFonts w:eastAsia="Times New Roman" w:cs="Arial"/>
          <w:sz w:val="24"/>
          <w:szCs w:val="24"/>
          <w:lang w:eastAsia="en-GB"/>
        </w:rPr>
      </w:pPr>
    </w:p>
    <w:p w:rsidR="00503932" w:rsidRDefault="00503932" w:rsidP="00EC780C">
      <w:pPr>
        <w:tabs>
          <w:tab w:val="left" w:pos="720"/>
        </w:tabs>
        <w:ind w:left="720" w:hanging="720"/>
        <w:rPr>
          <w:rFonts w:eastAsia="Times New Roman" w:cs="Arial"/>
          <w:sz w:val="24"/>
          <w:szCs w:val="24"/>
          <w:lang w:eastAsia="en-GB"/>
        </w:rPr>
      </w:pPr>
      <w:r>
        <w:rPr>
          <w:rFonts w:eastAsia="Times New Roman" w:cs="Arial"/>
          <w:sz w:val="24"/>
          <w:szCs w:val="24"/>
          <w:lang w:eastAsia="en-GB"/>
        </w:rPr>
        <w:t>6.5</w:t>
      </w:r>
      <w:r>
        <w:rPr>
          <w:rFonts w:eastAsia="Times New Roman" w:cs="Arial"/>
          <w:sz w:val="24"/>
          <w:szCs w:val="24"/>
          <w:lang w:eastAsia="en-GB"/>
        </w:rPr>
        <w:tab/>
      </w:r>
      <w:r w:rsidRPr="000D3567">
        <w:rPr>
          <w:rFonts w:eastAsia="Times New Roman" w:cs="Arial"/>
          <w:b/>
          <w:sz w:val="24"/>
          <w:szCs w:val="24"/>
          <w:lang w:eastAsia="en-GB"/>
        </w:rPr>
        <w:t>Managing Reports of Child on Child Sexual Violence and Sexual Assaults</w:t>
      </w:r>
    </w:p>
    <w:p w:rsidR="00503932" w:rsidRDefault="00503932" w:rsidP="00EC780C">
      <w:pPr>
        <w:tabs>
          <w:tab w:val="left" w:pos="720"/>
        </w:tabs>
        <w:ind w:left="720" w:hanging="720"/>
        <w:rPr>
          <w:rFonts w:eastAsia="Times New Roman" w:cs="Arial"/>
          <w:sz w:val="24"/>
          <w:szCs w:val="24"/>
          <w:lang w:eastAsia="en-GB"/>
        </w:rPr>
      </w:pPr>
    </w:p>
    <w:p w:rsidR="00503932" w:rsidRDefault="00503932" w:rsidP="00EC780C">
      <w:pPr>
        <w:tabs>
          <w:tab w:val="left" w:pos="720"/>
        </w:tabs>
        <w:ind w:left="720" w:hanging="720"/>
        <w:rPr>
          <w:rFonts w:eastAsia="Times New Roman" w:cs="Arial"/>
          <w:sz w:val="24"/>
          <w:szCs w:val="24"/>
          <w:lang w:eastAsia="en-GB"/>
        </w:rPr>
      </w:pPr>
      <w:r>
        <w:rPr>
          <w:rFonts w:eastAsia="Times New Roman" w:cs="Arial"/>
          <w:sz w:val="24"/>
          <w:szCs w:val="24"/>
          <w:lang w:eastAsia="en-GB"/>
        </w:rPr>
        <w:t>6.5.1</w:t>
      </w:r>
      <w:r>
        <w:rPr>
          <w:rFonts w:eastAsia="Times New Roman" w:cs="Arial"/>
          <w:sz w:val="24"/>
          <w:szCs w:val="24"/>
          <w:lang w:eastAsia="en-GB"/>
        </w:rPr>
        <w:tab/>
        <w:t xml:space="preserve">The initial response to such reports from a child is important. It is essential that </w:t>
      </w:r>
      <w:r>
        <w:rPr>
          <w:rFonts w:eastAsia="Times New Roman" w:cs="Arial"/>
          <w:sz w:val="24"/>
          <w:szCs w:val="24"/>
          <w:u w:val="single"/>
          <w:lang w:eastAsia="en-GB"/>
        </w:rPr>
        <w:t>all</w:t>
      </w:r>
      <w:r>
        <w:rPr>
          <w:rFonts w:eastAsia="Times New Roman" w:cs="Arial"/>
          <w:sz w:val="24"/>
          <w:szCs w:val="24"/>
          <w:lang w:eastAsia="en-GB"/>
        </w:rPr>
        <w:t xml:space="preserve"> victims are reassured they are being taken seriously and that they are supported and kept safe. The victim should neither feel they are creating a problem nor feel ashamed.</w:t>
      </w:r>
    </w:p>
    <w:p w:rsidR="00503932" w:rsidRDefault="00503932" w:rsidP="00EC780C">
      <w:pPr>
        <w:tabs>
          <w:tab w:val="left" w:pos="720"/>
        </w:tabs>
        <w:ind w:left="720" w:hanging="720"/>
        <w:rPr>
          <w:rFonts w:eastAsia="Times New Roman" w:cs="Arial"/>
          <w:sz w:val="24"/>
          <w:szCs w:val="24"/>
          <w:lang w:eastAsia="en-GB"/>
        </w:rPr>
      </w:pPr>
    </w:p>
    <w:p w:rsidR="00503932" w:rsidRDefault="00503932" w:rsidP="00EC780C">
      <w:pPr>
        <w:tabs>
          <w:tab w:val="left" w:pos="720"/>
        </w:tabs>
        <w:ind w:left="720" w:hanging="720"/>
        <w:rPr>
          <w:rFonts w:eastAsia="Times New Roman" w:cs="Arial"/>
          <w:sz w:val="24"/>
          <w:szCs w:val="24"/>
          <w:lang w:eastAsia="en-GB"/>
        </w:rPr>
      </w:pPr>
      <w:r>
        <w:rPr>
          <w:rFonts w:eastAsia="Times New Roman" w:cs="Arial"/>
          <w:sz w:val="24"/>
          <w:szCs w:val="24"/>
          <w:lang w:eastAsia="en-GB"/>
        </w:rPr>
        <w:tab/>
        <w:t>Reports of sexual harassment and sexual violence will be complex however the response should follow:</w:t>
      </w:r>
    </w:p>
    <w:p w:rsidR="00503932" w:rsidRDefault="00503932" w:rsidP="00EC780C">
      <w:pPr>
        <w:tabs>
          <w:tab w:val="left" w:pos="720"/>
        </w:tabs>
        <w:ind w:left="720" w:hanging="720"/>
        <w:rPr>
          <w:rFonts w:eastAsia="Times New Roman" w:cs="Arial"/>
          <w:sz w:val="24"/>
          <w:szCs w:val="24"/>
          <w:lang w:eastAsia="en-GB"/>
        </w:rPr>
      </w:pPr>
    </w:p>
    <w:p w:rsidR="00503932" w:rsidRDefault="00503932" w:rsidP="00230F0B">
      <w:pPr>
        <w:pStyle w:val="ListParagraph"/>
        <w:numPr>
          <w:ilvl w:val="0"/>
          <w:numId w:val="55"/>
        </w:numPr>
        <w:tabs>
          <w:tab w:val="left" w:pos="720"/>
        </w:tabs>
        <w:rPr>
          <w:rFonts w:eastAsia="Times New Roman" w:cs="Arial"/>
          <w:sz w:val="24"/>
          <w:szCs w:val="24"/>
          <w:lang w:eastAsia="en-GB"/>
        </w:rPr>
      </w:pPr>
      <w:r>
        <w:rPr>
          <w:rFonts w:eastAsia="Times New Roman" w:cs="Arial"/>
          <w:sz w:val="24"/>
          <w:szCs w:val="24"/>
          <w:lang w:eastAsia="en-GB"/>
        </w:rPr>
        <w:t xml:space="preserve">Initial report: disclosure </w:t>
      </w:r>
      <w:r w:rsidR="003F38FE">
        <w:rPr>
          <w:rFonts w:eastAsia="Times New Roman" w:cs="Arial"/>
          <w:sz w:val="24"/>
          <w:szCs w:val="24"/>
          <w:lang w:eastAsia="en-GB"/>
        </w:rPr>
        <w:t>management: safeguarding induction training materials</w:t>
      </w:r>
    </w:p>
    <w:p w:rsidR="003F38FE" w:rsidRDefault="003F38FE" w:rsidP="00230F0B">
      <w:pPr>
        <w:pStyle w:val="ListParagraph"/>
        <w:numPr>
          <w:ilvl w:val="0"/>
          <w:numId w:val="55"/>
        </w:numPr>
        <w:tabs>
          <w:tab w:val="left" w:pos="720"/>
        </w:tabs>
        <w:rPr>
          <w:rFonts w:eastAsia="Times New Roman" w:cs="Arial"/>
          <w:sz w:val="24"/>
          <w:szCs w:val="24"/>
          <w:lang w:eastAsia="en-GB"/>
        </w:rPr>
      </w:pPr>
      <w:r>
        <w:rPr>
          <w:rFonts w:eastAsia="Times New Roman" w:cs="Arial"/>
          <w:sz w:val="24"/>
          <w:szCs w:val="24"/>
          <w:lang w:eastAsia="en-GB"/>
        </w:rPr>
        <w:t>Risk assessment which considers:</w:t>
      </w:r>
    </w:p>
    <w:p w:rsidR="003F38FE" w:rsidRDefault="003F38FE" w:rsidP="00230F0B">
      <w:pPr>
        <w:pStyle w:val="ListParagraph"/>
        <w:numPr>
          <w:ilvl w:val="1"/>
          <w:numId w:val="55"/>
        </w:numPr>
        <w:tabs>
          <w:tab w:val="left" w:pos="720"/>
        </w:tabs>
        <w:rPr>
          <w:rFonts w:eastAsia="Times New Roman" w:cs="Arial"/>
          <w:sz w:val="24"/>
          <w:szCs w:val="24"/>
          <w:lang w:eastAsia="en-GB"/>
        </w:rPr>
      </w:pPr>
      <w:r>
        <w:rPr>
          <w:rFonts w:eastAsia="Times New Roman" w:cs="Arial"/>
          <w:sz w:val="24"/>
          <w:szCs w:val="24"/>
          <w:lang w:eastAsia="en-GB"/>
        </w:rPr>
        <w:t>The victim, especially their protection</w:t>
      </w:r>
      <w:r w:rsidR="002574BE">
        <w:rPr>
          <w:rFonts w:eastAsia="Times New Roman" w:cs="Arial"/>
          <w:sz w:val="24"/>
          <w:szCs w:val="24"/>
          <w:lang w:eastAsia="en-GB"/>
        </w:rPr>
        <w:t xml:space="preserve"> </w:t>
      </w:r>
      <w:r>
        <w:rPr>
          <w:rFonts w:eastAsia="Times New Roman" w:cs="Arial"/>
          <w:sz w:val="24"/>
          <w:szCs w:val="24"/>
          <w:lang w:eastAsia="en-GB"/>
        </w:rPr>
        <w:t>and support</w:t>
      </w:r>
    </w:p>
    <w:p w:rsidR="003F38FE" w:rsidRDefault="003F38FE" w:rsidP="00230F0B">
      <w:pPr>
        <w:pStyle w:val="ListParagraph"/>
        <w:numPr>
          <w:ilvl w:val="1"/>
          <w:numId w:val="55"/>
        </w:numPr>
        <w:tabs>
          <w:tab w:val="left" w:pos="720"/>
        </w:tabs>
        <w:rPr>
          <w:rFonts w:eastAsia="Times New Roman" w:cs="Arial"/>
          <w:sz w:val="24"/>
          <w:szCs w:val="24"/>
          <w:lang w:eastAsia="en-GB"/>
        </w:rPr>
      </w:pPr>
      <w:r>
        <w:rPr>
          <w:rFonts w:eastAsia="Times New Roman" w:cs="Arial"/>
          <w:sz w:val="24"/>
          <w:szCs w:val="24"/>
          <w:lang w:eastAsia="en-GB"/>
        </w:rPr>
        <w:t>The alleged perpetrator</w:t>
      </w:r>
    </w:p>
    <w:p w:rsidR="003F38FE" w:rsidRDefault="003F38FE" w:rsidP="00230F0B">
      <w:pPr>
        <w:pStyle w:val="ListParagraph"/>
        <w:numPr>
          <w:ilvl w:val="1"/>
          <w:numId w:val="55"/>
        </w:numPr>
        <w:tabs>
          <w:tab w:val="left" w:pos="720"/>
        </w:tabs>
        <w:rPr>
          <w:rFonts w:eastAsia="Times New Roman" w:cs="Arial"/>
          <w:sz w:val="24"/>
          <w:szCs w:val="24"/>
          <w:lang w:eastAsia="en-GB"/>
        </w:rPr>
      </w:pPr>
      <w:r>
        <w:rPr>
          <w:rFonts w:eastAsia="Times New Roman" w:cs="Arial"/>
          <w:sz w:val="24"/>
          <w:szCs w:val="24"/>
          <w:lang w:eastAsia="en-GB"/>
        </w:rPr>
        <w:t>The other children (and, if appropriate, adult students and staff)</w:t>
      </w:r>
    </w:p>
    <w:p w:rsidR="003F38FE" w:rsidRDefault="003F38FE" w:rsidP="00230F0B">
      <w:pPr>
        <w:pStyle w:val="ListParagraph"/>
        <w:numPr>
          <w:ilvl w:val="0"/>
          <w:numId w:val="55"/>
        </w:numPr>
        <w:tabs>
          <w:tab w:val="left" w:pos="720"/>
        </w:tabs>
        <w:rPr>
          <w:rFonts w:eastAsia="Times New Roman" w:cs="Arial"/>
          <w:sz w:val="24"/>
          <w:szCs w:val="24"/>
          <w:lang w:eastAsia="en-GB"/>
        </w:rPr>
      </w:pPr>
      <w:r>
        <w:rPr>
          <w:rFonts w:eastAsia="Times New Roman" w:cs="Arial"/>
          <w:sz w:val="24"/>
          <w:szCs w:val="24"/>
          <w:lang w:eastAsia="en-GB"/>
        </w:rPr>
        <w:t>Further safeguarding decisions</w:t>
      </w:r>
      <w:r w:rsidR="002574BE">
        <w:rPr>
          <w:rFonts w:eastAsia="Times New Roman" w:cs="Arial"/>
          <w:sz w:val="24"/>
          <w:szCs w:val="24"/>
          <w:lang w:eastAsia="en-GB"/>
        </w:rPr>
        <w:t>:</w:t>
      </w:r>
    </w:p>
    <w:p w:rsidR="002574BE" w:rsidRDefault="002574BE" w:rsidP="00230F0B">
      <w:pPr>
        <w:pStyle w:val="ListParagraph"/>
        <w:numPr>
          <w:ilvl w:val="0"/>
          <w:numId w:val="56"/>
        </w:numPr>
        <w:tabs>
          <w:tab w:val="left" w:pos="720"/>
        </w:tabs>
        <w:rPr>
          <w:rFonts w:eastAsia="Times New Roman" w:cs="Arial"/>
          <w:sz w:val="24"/>
          <w:szCs w:val="24"/>
          <w:lang w:eastAsia="en-GB"/>
        </w:rPr>
      </w:pPr>
      <w:r>
        <w:rPr>
          <w:rFonts w:eastAsia="Times New Roman" w:cs="Arial"/>
          <w:sz w:val="24"/>
          <w:szCs w:val="24"/>
          <w:lang w:eastAsia="en-GB"/>
        </w:rPr>
        <w:t>Manage internally</w:t>
      </w:r>
    </w:p>
    <w:p w:rsidR="002574BE" w:rsidRDefault="002574BE" w:rsidP="00230F0B">
      <w:pPr>
        <w:pStyle w:val="ListParagraph"/>
        <w:numPr>
          <w:ilvl w:val="0"/>
          <w:numId w:val="56"/>
        </w:numPr>
        <w:tabs>
          <w:tab w:val="left" w:pos="720"/>
        </w:tabs>
        <w:rPr>
          <w:rFonts w:eastAsia="Times New Roman" w:cs="Arial"/>
          <w:sz w:val="24"/>
          <w:szCs w:val="24"/>
          <w:lang w:eastAsia="en-GB"/>
        </w:rPr>
      </w:pPr>
      <w:r>
        <w:rPr>
          <w:rFonts w:eastAsia="Times New Roman" w:cs="Arial"/>
          <w:sz w:val="24"/>
          <w:szCs w:val="24"/>
          <w:lang w:eastAsia="en-GB"/>
        </w:rPr>
        <w:t>Early help</w:t>
      </w:r>
    </w:p>
    <w:p w:rsidR="002574BE" w:rsidRDefault="002574BE" w:rsidP="00230F0B">
      <w:pPr>
        <w:pStyle w:val="ListParagraph"/>
        <w:numPr>
          <w:ilvl w:val="0"/>
          <w:numId w:val="56"/>
        </w:numPr>
        <w:tabs>
          <w:tab w:val="left" w:pos="720"/>
        </w:tabs>
        <w:rPr>
          <w:rFonts w:eastAsia="Times New Roman" w:cs="Arial"/>
          <w:sz w:val="24"/>
          <w:szCs w:val="24"/>
          <w:lang w:eastAsia="en-GB"/>
        </w:rPr>
      </w:pPr>
      <w:r>
        <w:rPr>
          <w:rFonts w:eastAsia="Times New Roman" w:cs="Arial"/>
          <w:sz w:val="24"/>
          <w:szCs w:val="24"/>
          <w:lang w:eastAsia="en-GB"/>
        </w:rPr>
        <w:t>Referral to SCB (which may also be in parallel with the referral to the police)</w:t>
      </w:r>
    </w:p>
    <w:p w:rsidR="002574BE" w:rsidRDefault="00A119F1" w:rsidP="00A119F1">
      <w:pPr>
        <w:tabs>
          <w:tab w:val="left" w:pos="720"/>
        </w:tabs>
        <w:rPr>
          <w:rFonts w:eastAsia="Times New Roman" w:cs="Arial"/>
          <w:b/>
          <w:sz w:val="24"/>
          <w:szCs w:val="24"/>
          <w:lang w:eastAsia="en-GB"/>
        </w:rPr>
      </w:pPr>
      <w:r w:rsidRPr="00595059">
        <w:rPr>
          <w:rFonts w:eastAsia="Times New Roman" w:cs="Arial"/>
          <w:b/>
          <w:sz w:val="24"/>
          <w:szCs w:val="24"/>
          <w:lang w:eastAsia="en-GB"/>
        </w:rPr>
        <w:t>6.6</w:t>
      </w:r>
      <w:r w:rsidRPr="00595059">
        <w:rPr>
          <w:rFonts w:eastAsia="Times New Roman" w:cs="Arial"/>
          <w:b/>
          <w:sz w:val="24"/>
          <w:szCs w:val="24"/>
          <w:lang w:eastAsia="en-GB"/>
        </w:rPr>
        <w:tab/>
      </w:r>
      <w:r>
        <w:rPr>
          <w:rFonts w:eastAsia="Times New Roman" w:cs="Arial"/>
          <w:b/>
          <w:sz w:val="24"/>
          <w:szCs w:val="24"/>
          <w:lang w:eastAsia="en-GB"/>
        </w:rPr>
        <w:t>Escalation Procedures</w:t>
      </w:r>
    </w:p>
    <w:p w:rsidR="00A119F1" w:rsidRDefault="00A119F1" w:rsidP="00A119F1">
      <w:pPr>
        <w:tabs>
          <w:tab w:val="left" w:pos="720"/>
        </w:tabs>
        <w:rPr>
          <w:rFonts w:eastAsia="Times New Roman" w:cs="Arial"/>
          <w:b/>
          <w:sz w:val="24"/>
          <w:szCs w:val="24"/>
          <w:lang w:eastAsia="en-GB"/>
        </w:rPr>
      </w:pPr>
    </w:p>
    <w:p w:rsidR="00A119F1" w:rsidRDefault="00A119F1" w:rsidP="00595059">
      <w:pPr>
        <w:tabs>
          <w:tab w:val="left" w:pos="720"/>
        </w:tabs>
        <w:ind w:left="720" w:hanging="720"/>
        <w:rPr>
          <w:rFonts w:eastAsia="Times New Roman" w:cs="Arial"/>
          <w:sz w:val="24"/>
          <w:szCs w:val="24"/>
          <w:lang w:eastAsia="en-GB"/>
        </w:rPr>
      </w:pPr>
      <w:r w:rsidRPr="00595059">
        <w:rPr>
          <w:rFonts w:eastAsia="Times New Roman" w:cs="Arial"/>
          <w:sz w:val="24"/>
          <w:szCs w:val="24"/>
          <w:lang w:eastAsia="en-GB"/>
        </w:rPr>
        <w:t>6.6.1</w:t>
      </w:r>
      <w:r w:rsidRPr="00595059">
        <w:rPr>
          <w:rFonts w:eastAsia="Times New Roman" w:cs="Arial"/>
          <w:sz w:val="24"/>
          <w:szCs w:val="24"/>
          <w:lang w:eastAsia="en-GB"/>
        </w:rPr>
        <w:tab/>
        <w:t xml:space="preserve">On any occasion </w:t>
      </w:r>
      <w:r w:rsidRPr="00A119F1">
        <w:rPr>
          <w:rFonts w:eastAsia="Times New Roman" w:cs="Arial"/>
          <w:sz w:val="24"/>
          <w:szCs w:val="24"/>
          <w:lang w:eastAsia="en-GB"/>
        </w:rPr>
        <w:t>where concerns</w:t>
      </w:r>
      <w:r w:rsidRPr="00595059">
        <w:rPr>
          <w:rFonts w:eastAsia="Times New Roman" w:cs="Arial"/>
          <w:sz w:val="24"/>
          <w:szCs w:val="24"/>
          <w:lang w:eastAsia="en-GB"/>
        </w:rPr>
        <w:t xml:space="preserve"> have to be raised with another agency, </w:t>
      </w:r>
      <w:r>
        <w:rPr>
          <w:rFonts w:eastAsia="Times New Roman" w:cs="Arial"/>
          <w:sz w:val="24"/>
          <w:szCs w:val="24"/>
          <w:lang w:eastAsia="en-GB"/>
        </w:rPr>
        <w:t xml:space="preserve">all personnel should ensure prompt and effective action and that all discussions are clearly recorded. </w:t>
      </w:r>
      <w:r w:rsidR="00786BEC">
        <w:rPr>
          <w:rFonts w:eastAsia="Times New Roman" w:cs="Arial"/>
          <w:sz w:val="24"/>
          <w:szCs w:val="24"/>
          <w:lang w:eastAsia="en-GB"/>
        </w:rPr>
        <w:t xml:space="preserve">However, where there fails to be a resolution agreed, the DSL will follow the ‘Multi Agency Escalation Policy’: </w:t>
      </w:r>
    </w:p>
    <w:p w:rsidR="00786BEC" w:rsidRDefault="00786BEC" w:rsidP="00A119F1">
      <w:pPr>
        <w:tabs>
          <w:tab w:val="left" w:pos="720"/>
        </w:tabs>
        <w:rPr>
          <w:rFonts w:eastAsia="Times New Roman" w:cs="Arial"/>
          <w:sz w:val="24"/>
          <w:szCs w:val="24"/>
          <w:lang w:eastAsia="en-GB"/>
        </w:rPr>
      </w:pPr>
    </w:p>
    <w:p w:rsidR="00786BEC" w:rsidRDefault="00786BEC" w:rsidP="00A119F1">
      <w:pPr>
        <w:tabs>
          <w:tab w:val="left" w:pos="720"/>
        </w:tabs>
        <w:rPr>
          <w:rFonts w:eastAsia="Times New Roman" w:cs="Arial"/>
          <w:sz w:val="24"/>
          <w:szCs w:val="24"/>
          <w:lang w:eastAsia="en-GB"/>
        </w:rPr>
      </w:pPr>
      <w:r>
        <w:rPr>
          <w:rFonts w:eastAsia="Times New Roman" w:cs="Arial"/>
          <w:sz w:val="24"/>
          <w:szCs w:val="24"/>
          <w:lang w:eastAsia="en-GB"/>
        </w:rPr>
        <w:tab/>
      </w:r>
      <w:hyperlink r:id="rId16" w:history="1">
        <w:r w:rsidRPr="00E97D58">
          <w:rPr>
            <w:rStyle w:val="Hyperlink"/>
            <w:rFonts w:eastAsia="Times New Roman" w:cs="Arial"/>
            <w:sz w:val="24"/>
            <w:szCs w:val="24"/>
            <w:lang w:eastAsia="en-GB"/>
          </w:rPr>
          <w:t>http://sthelensscb.proceduresonline.com/chapters/full_contents.html</w:t>
        </w:r>
      </w:hyperlink>
    </w:p>
    <w:p w:rsidR="00786BEC" w:rsidRDefault="00786BEC" w:rsidP="00A119F1">
      <w:pPr>
        <w:tabs>
          <w:tab w:val="left" w:pos="720"/>
        </w:tabs>
        <w:rPr>
          <w:rFonts w:eastAsia="Times New Roman" w:cs="Arial"/>
          <w:sz w:val="24"/>
          <w:szCs w:val="24"/>
          <w:lang w:eastAsia="en-GB"/>
        </w:rPr>
      </w:pPr>
    </w:p>
    <w:p w:rsidR="005E23AD" w:rsidRDefault="005E23AD" w:rsidP="00A119F1">
      <w:pPr>
        <w:tabs>
          <w:tab w:val="left" w:pos="720"/>
        </w:tabs>
        <w:rPr>
          <w:rFonts w:eastAsia="Times New Roman" w:cs="Arial"/>
          <w:sz w:val="24"/>
          <w:szCs w:val="24"/>
          <w:lang w:eastAsia="en-GB"/>
        </w:rPr>
      </w:pPr>
    </w:p>
    <w:p w:rsidR="005E23AD" w:rsidRPr="00A119F1" w:rsidRDefault="005E23AD" w:rsidP="00A119F1">
      <w:pPr>
        <w:tabs>
          <w:tab w:val="left" w:pos="720"/>
        </w:tabs>
        <w:rPr>
          <w:rFonts w:eastAsia="Times New Roman" w:cs="Arial"/>
          <w:sz w:val="24"/>
          <w:szCs w:val="24"/>
          <w:lang w:eastAsia="en-GB"/>
        </w:rPr>
      </w:pPr>
    </w:p>
    <w:p w:rsidR="00F45003" w:rsidRDefault="00F31199" w:rsidP="00EC780C">
      <w:pPr>
        <w:tabs>
          <w:tab w:val="left" w:pos="426"/>
        </w:tabs>
        <w:ind w:left="426" w:hanging="426"/>
        <w:rPr>
          <w:rFonts w:eastAsia="Times New Roman" w:cs="Times New Roman"/>
          <w:b/>
          <w:sz w:val="24"/>
          <w:szCs w:val="20"/>
          <w:lang w:val="en-US"/>
        </w:rPr>
      </w:pPr>
      <w:r>
        <w:rPr>
          <w:rFonts w:eastAsia="Times New Roman" w:cs="Times New Roman"/>
          <w:b/>
          <w:sz w:val="24"/>
          <w:szCs w:val="20"/>
          <w:lang w:val="en-US"/>
        </w:rPr>
        <w:t>7</w:t>
      </w:r>
      <w:r w:rsidR="002B1B55">
        <w:rPr>
          <w:rFonts w:eastAsia="Times New Roman" w:cs="Times New Roman"/>
          <w:b/>
          <w:sz w:val="24"/>
          <w:szCs w:val="20"/>
          <w:lang w:val="en-US"/>
        </w:rPr>
        <w:t>.</w:t>
      </w:r>
      <w:r w:rsidR="002B1B55">
        <w:rPr>
          <w:rFonts w:eastAsia="Times New Roman" w:cs="Times New Roman"/>
          <w:b/>
          <w:sz w:val="24"/>
          <w:szCs w:val="20"/>
          <w:lang w:val="en-US"/>
        </w:rPr>
        <w:tab/>
      </w:r>
      <w:r>
        <w:rPr>
          <w:rFonts w:eastAsia="Times New Roman" w:cs="Times New Roman"/>
          <w:b/>
          <w:sz w:val="24"/>
          <w:szCs w:val="20"/>
          <w:lang w:val="en-US"/>
        </w:rPr>
        <w:tab/>
      </w:r>
      <w:r w:rsidR="002B1B55">
        <w:rPr>
          <w:rFonts w:eastAsia="Times New Roman" w:cs="Times New Roman"/>
          <w:b/>
          <w:sz w:val="24"/>
          <w:szCs w:val="20"/>
          <w:lang w:val="en-US"/>
        </w:rPr>
        <w:t>Legal Context</w:t>
      </w:r>
      <w:r w:rsidR="009A1261">
        <w:rPr>
          <w:rFonts w:eastAsia="Times New Roman" w:cs="Times New Roman"/>
          <w:b/>
          <w:sz w:val="24"/>
          <w:szCs w:val="20"/>
          <w:lang w:val="en-US"/>
        </w:rPr>
        <w:t xml:space="preserve"> </w:t>
      </w:r>
    </w:p>
    <w:p w:rsidR="00124D07" w:rsidRDefault="00124D07" w:rsidP="00EC780C">
      <w:pPr>
        <w:tabs>
          <w:tab w:val="left" w:pos="426"/>
        </w:tabs>
        <w:ind w:left="426" w:hanging="426"/>
        <w:rPr>
          <w:rFonts w:eastAsia="Times New Roman" w:cs="Times New Roman"/>
          <w:b/>
          <w:sz w:val="24"/>
          <w:szCs w:val="20"/>
          <w:lang w:val="en-US"/>
        </w:rPr>
      </w:pPr>
    </w:p>
    <w:p w:rsidR="00124D07" w:rsidRDefault="00124D07" w:rsidP="00EC780C">
      <w:pPr>
        <w:tabs>
          <w:tab w:val="left" w:pos="426"/>
        </w:tabs>
        <w:ind w:left="720" w:hanging="426"/>
        <w:rPr>
          <w:rFonts w:eastAsia="Times New Roman" w:cs="Times New Roman"/>
          <w:sz w:val="24"/>
          <w:szCs w:val="20"/>
          <w:lang w:val="en-US"/>
        </w:rPr>
      </w:pPr>
      <w:r>
        <w:rPr>
          <w:rFonts w:eastAsia="Times New Roman" w:cs="Times New Roman"/>
          <w:b/>
          <w:sz w:val="24"/>
          <w:szCs w:val="20"/>
          <w:lang w:val="en-US"/>
        </w:rPr>
        <w:tab/>
      </w:r>
      <w:r w:rsidR="00F31199">
        <w:rPr>
          <w:rFonts w:eastAsia="Times New Roman" w:cs="Times New Roman"/>
          <w:b/>
          <w:sz w:val="24"/>
          <w:szCs w:val="20"/>
          <w:lang w:val="en-US"/>
        </w:rPr>
        <w:tab/>
      </w:r>
      <w:r w:rsidR="00F31199">
        <w:rPr>
          <w:rFonts w:eastAsia="Times New Roman" w:cs="Times New Roman"/>
          <w:sz w:val="24"/>
          <w:szCs w:val="20"/>
          <w:lang w:val="en-US"/>
        </w:rPr>
        <w:t>There are key pieces of legislation which should be adhered to when dealing with safeguarding children procedures:</w:t>
      </w:r>
    </w:p>
    <w:p w:rsidR="00F31199" w:rsidRDefault="00F31199" w:rsidP="00EC780C">
      <w:pPr>
        <w:tabs>
          <w:tab w:val="left" w:pos="426"/>
        </w:tabs>
        <w:ind w:left="426" w:hanging="426"/>
        <w:rPr>
          <w:rFonts w:eastAsia="Times New Roman" w:cs="Times New Roman"/>
          <w:sz w:val="24"/>
          <w:szCs w:val="20"/>
          <w:lang w:val="en-US"/>
        </w:rPr>
      </w:pPr>
    </w:p>
    <w:p w:rsidR="00F31199" w:rsidRDefault="00F31199"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7.1</w:t>
      </w:r>
      <w:r>
        <w:rPr>
          <w:rFonts w:eastAsia="Times New Roman" w:cs="Times New Roman"/>
          <w:sz w:val="24"/>
          <w:szCs w:val="20"/>
          <w:lang w:val="en-US"/>
        </w:rPr>
        <w:tab/>
      </w:r>
      <w:r>
        <w:rPr>
          <w:rFonts w:eastAsia="Times New Roman" w:cs="Times New Roman"/>
          <w:sz w:val="24"/>
          <w:szCs w:val="20"/>
          <w:lang w:val="en-US"/>
        </w:rPr>
        <w:tab/>
      </w:r>
      <w:r>
        <w:rPr>
          <w:rFonts w:eastAsia="Times New Roman" w:cs="Times New Roman"/>
          <w:b/>
          <w:sz w:val="24"/>
          <w:szCs w:val="20"/>
          <w:lang w:val="en-US"/>
        </w:rPr>
        <w:t>Keeping Children Safe in Education 201</w:t>
      </w:r>
      <w:r w:rsidR="00CF4405">
        <w:rPr>
          <w:rFonts w:eastAsia="Times New Roman" w:cs="Times New Roman"/>
          <w:b/>
          <w:sz w:val="24"/>
          <w:szCs w:val="20"/>
          <w:lang w:val="en-US"/>
        </w:rPr>
        <w:t>9</w:t>
      </w:r>
      <w:r>
        <w:rPr>
          <w:rFonts w:eastAsia="Times New Roman" w:cs="Times New Roman"/>
          <w:sz w:val="24"/>
          <w:szCs w:val="20"/>
          <w:lang w:val="en-US"/>
        </w:rPr>
        <w:t xml:space="preserve"> is issued under Section 175 of the Education Act 2002, and the Non-Maintained Special School (England) Regulations 2015. Wargrave House must have regard to this statutory guidance and must comply.</w:t>
      </w:r>
    </w:p>
    <w:p w:rsidR="00F31199" w:rsidRDefault="00F31199" w:rsidP="00EC780C">
      <w:pPr>
        <w:tabs>
          <w:tab w:val="left" w:pos="426"/>
        </w:tabs>
        <w:ind w:left="426" w:hanging="426"/>
        <w:rPr>
          <w:rFonts w:eastAsia="Times New Roman" w:cs="Times New Roman"/>
          <w:sz w:val="24"/>
          <w:szCs w:val="20"/>
          <w:lang w:val="en-US"/>
        </w:rPr>
      </w:pPr>
    </w:p>
    <w:p w:rsidR="00F31199" w:rsidRDefault="00F31199"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7.2</w:t>
      </w:r>
      <w:r>
        <w:rPr>
          <w:rFonts w:eastAsia="Times New Roman" w:cs="Times New Roman"/>
          <w:sz w:val="24"/>
          <w:szCs w:val="20"/>
          <w:lang w:val="en-US"/>
        </w:rPr>
        <w:tab/>
      </w:r>
      <w:r>
        <w:rPr>
          <w:rFonts w:eastAsia="Times New Roman" w:cs="Times New Roman"/>
          <w:sz w:val="24"/>
          <w:szCs w:val="20"/>
          <w:lang w:val="en-US"/>
        </w:rPr>
        <w:tab/>
      </w:r>
      <w:r>
        <w:rPr>
          <w:rFonts w:eastAsia="Times New Roman" w:cs="Times New Roman"/>
          <w:b/>
          <w:sz w:val="24"/>
          <w:szCs w:val="20"/>
          <w:lang w:val="en-US"/>
        </w:rPr>
        <w:t>Working Together to Safeguard Children 201</w:t>
      </w:r>
      <w:r w:rsidR="002574BE">
        <w:rPr>
          <w:rFonts w:eastAsia="Times New Roman" w:cs="Times New Roman"/>
          <w:b/>
          <w:sz w:val="24"/>
          <w:szCs w:val="20"/>
          <w:lang w:val="en-US"/>
        </w:rPr>
        <w:t>8</w:t>
      </w:r>
      <w:r>
        <w:rPr>
          <w:rFonts w:eastAsia="Times New Roman" w:cs="Times New Roman"/>
          <w:sz w:val="24"/>
          <w:szCs w:val="20"/>
          <w:lang w:val="en-US"/>
        </w:rPr>
        <w:t xml:space="preserve"> refers to the duties within the Children Act 2004 and </w:t>
      </w:r>
      <w:r w:rsidR="002574BE">
        <w:rPr>
          <w:rFonts w:eastAsia="Times New Roman" w:cs="Times New Roman"/>
          <w:sz w:val="24"/>
          <w:szCs w:val="20"/>
          <w:lang w:val="en-US"/>
        </w:rPr>
        <w:t>paragraph 3 of the Schedule to the Non-maintained Special Schools Regulations (2015) made under the Education Act 1996.</w:t>
      </w:r>
    </w:p>
    <w:p w:rsidR="00F31199" w:rsidRDefault="00F31199" w:rsidP="00F31199">
      <w:pPr>
        <w:tabs>
          <w:tab w:val="left" w:pos="426"/>
        </w:tabs>
        <w:ind w:left="426" w:hanging="426"/>
        <w:rPr>
          <w:rFonts w:eastAsia="Times New Roman" w:cs="Times New Roman"/>
          <w:sz w:val="24"/>
          <w:szCs w:val="20"/>
          <w:lang w:val="en-US"/>
        </w:rPr>
      </w:pPr>
    </w:p>
    <w:p w:rsidR="00EC780C" w:rsidRDefault="00EC780C"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7.3</w:t>
      </w:r>
      <w:r>
        <w:rPr>
          <w:rFonts w:eastAsia="Times New Roman" w:cs="Times New Roman"/>
          <w:sz w:val="24"/>
          <w:szCs w:val="20"/>
          <w:lang w:val="en-US"/>
        </w:rPr>
        <w:tab/>
      </w:r>
      <w:r>
        <w:rPr>
          <w:rFonts w:eastAsia="Times New Roman" w:cs="Times New Roman"/>
          <w:sz w:val="24"/>
          <w:szCs w:val="20"/>
          <w:lang w:val="en-US"/>
        </w:rPr>
        <w:tab/>
      </w:r>
      <w:r>
        <w:rPr>
          <w:rFonts w:eastAsia="Times New Roman" w:cs="Times New Roman"/>
          <w:b/>
          <w:sz w:val="24"/>
          <w:szCs w:val="20"/>
          <w:lang w:val="en-US"/>
        </w:rPr>
        <w:t>The Human Rights Act 1998</w:t>
      </w:r>
      <w:r>
        <w:rPr>
          <w:rFonts w:eastAsia="Times New Roman" w:cs="Times New Roman"/>
          <w:sz w:val="24"/>
          <w:szCs w:val="20"/>
          <w:lang w:val="en-US"/>
        </w:rPr>
        <w:t xml:space="preserve"> give specific rights to every person living in the UK, for example the right to life and freedom from torture and degrading treatment.</w:t>
      </w:r>
    </w:p>
    <w:p w:rsidR="00EC780C" w:rsidRDefault="00EC780C" w:rsidP="00EC780C">
      <w:pPr>
        <w:tabs>
          <w:tab w:val="left" w:pos="426"/>
        </w:tabs>
        <w:ind w:left="720" w:hanging="720"/>
        <w:rPr>
          <w:rFonts w:eastAsia="Times New Roman" w:cs="Times New Roman"/>
          <w:sz w:val="24"/>
          <w:szCs w:val="20"/>
          <w:lang w:val="en-US"/>
        </w:rPr>
      </w:pPr>
    </w:p>
    <w:p w:rsidR="00EC780C" w:rsidRDefault="00EC780C"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7.4</w:t>
      </w:r>
      <w:r>
        <w:rPr>
          <w:rFonts w:eastAsia="Times New Roman" w:cs="Times New Roman"/>
          <w:sz w:val="24"/>
          <w:szCs w:val="20"/>
          <w:lang w:val="en-US"/>
        </w:rPr>
        <w:tab/>
      </w:r>
      <w:r>
        <w:rPr>
          <w:rFonts w:eastAsia="Times New Roman" w:cs="Times New Roman"/>
          <w:sz w:val="24"/>
          <w:szCs w:val="20"/>
          <w:lang w:val="en-US"/>
        </w:rPr>
        <w:tab/>
      </w:r>
      <w:r>
        <w:rPr>
          <w:rFonts w:eastAsia="Times New Roman" w:cs="Times New Roman"/>
          <w:b/>
          <w:sz w:val="24"/>
          <w:szCs w:val="20"/>
          <w:lang w:val="en-US"/>
        </w:rPr>
        <w:t xml:space="preserve">The Data Protection Act </w:t>
      </w:r>
      <w:r w:rsidR="002574BE">
        <w:rPr>
          <w:rFonts w:eastAsia="Times New Roman" w:cs="Times New Roman"/>
          <w:b/>
          <w:sz w:val="24"/>
          <w:szCs w:val="20"/>
          <w:lang w:val="en-US"/>
        </w:rPr>
        <w:t>2018</w:t>
      </w:r>
      <w:r>
        <w:rPr>
          <w:rFonts w:eastAsia="Times New Roman" w:cs="Times New Roman"/>
          <w:sz w:val="24"/>
          <w:szCs w:val="20"/>
          <w:lang w:val="en-US"/>
        </w:rPr>
        <w:t xml:space="preserve"> regulates the way in which personal data needs to be handled and therefore protects people’s data form being placed in the wrong hands which might make them more vulnerable to abuse.</w:t>
      </w:r>
      <w:r w:rsidR="002574BE">
        <w:rPr>
          <w:rFonts w:eastAsia="Times New Roman" w:cs="Times New Roman"/>
          <w:sz w:val="24"/>
          <w:szCs w:val="20"/>
          <w:lang w:val="en-US"/>
        </w:rPr>
        <w:t xml:space="preserve"> The Data Protection Act 2018 is the UK’s implementation of the GDPR.</w:t>
      </w:r>
    </w:p>
    <w:p w:rsidR="00EC780C" w:rsidRDefault="00EC780C" w:rsidP="00EC780C">
      <w:pPr>
        <w:tabs>
          <w:tab w:val="left" w:pos="426"/>
        </w:tabs>
        <w:ind w:left="720" w:hanging="720"/>
        <w:rPr>
          <w:rFonts w:eastAsia="Times New Roman" w:cs="Times New Roman"/>
          <w:sz w:val="24"/>
          <w:szCs w:val="20"/>
          <w:lang w:val="en-US"/>
        </w:rPr>
      </w:pPr>
    </w:p>
    <w:p w:rsidR="00EC780C" w:rsidRDefault="00EC780C"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7.5</w:t>
      </w:r>
      <w:r>
        <w:rPr>
          <w:rFonts w:eastAsia="Times New Roman" w:cs="Times New Roman"/>
          <w:sz w:val="24"/>
          <w:szCs w:val="20"/>
          <w:lang w:val="en-US"/>
        </w:rPr>
        <w:tab/>
      </w:r>
      <w:r>
        <w:rPr>
          <w:rFonts w:eastAsia="Times New Roman" w:cs="Times New Roman"/>
          <w:sz w:val="24"/>
          <w:szCs w:val="20"/>
          <w:lang w:val="en-US"/>
        </w:rPr>
        <w:tab/>
      </w:r>
      <w:r>
        <w:rPr>
          <w:rFonts w:eastAsia="Times New Roman" w:cs="Times New Roman"/>
          <w:b/>
          <w:sz w:val="24"/>
          <w:szCs w:val="20"/>
          <w:lang w:val="en-US"/>
        </w:rPr>
        <w:t xml:space="preserve">The Equality Act 2010 </w:t>
      </w:r>
      <w:r>
        <w:rPr>
          <w:rFonts w:eastAsia="Times New Roman" w:cs="Times New Roman"/>
          <w:sz w:val="24"/>
          <w:szCs w:val="20"/>
          <w:lang w:val="en-US"/>
        </w:rPr>
        <w:t>protects people from discrimination and disadvantage due to protected characteristics including: race, gender, disability, sexual orientation, transgender, religion and age.</w:t>
      </w:r>
    </w:p>
    <w:p w:rsidR="00EC780C" w:rsidRDefault="00EC780C" w:rsidP="00EC780C">
      <w:pPr>
        <w:tabs>
          <w:tab w:val="left" w:pos="426"/>
        </w:tabs>
        <w:ind w:left="720" w:hanging="720"/>
        <w:rPr>
          <w:rFonts w:eastAsia="Times New Roman" w:cs="Times New Roman"/>
          <w:sz w:val="24"/>
          <w:szCs w:val="20"/>
          <w:lang w:val="en-US"/>
        </w:rPr>
      </w:pPr>
    </w:p>
    <w:p w:rsidR="00EC780C" w:rsidRPr="00EC780C" w:rsidRDefault="00EC780C" w:rsidP="00EC780C">
      <w:pPr>
        <w:tabs>
          <w:tab w:val="left" w:pos="426"/>
        </w:tabs>
        <w:ind w:left="720" w:hanging="720"/>
        <w:rPr>
          <w:rFonts w:eastAsia="Times New Roman" w:cs="Times New Roman"/>
          <w:sz w:val="24"/>
          <w:szCs w:val="20"/>
          <w:lang w:val="en-US"/>
        </w:rPr>
      </w:pPr>
      <w:r>
        <w:rPr>
          <w:rFonts w:eastAsia="Times New Roman" w:cs="Times New Roman"/>
          <w:sz w:val="24"/>
          <w:szCs w:val="20"/>
          <w:lang w:val="en-US"/>
        </w:rPr>
        <w:tab/>
      </w:r>
      <w:r>
        <w:rPr>
          <w:rFonts w:eastAsia="Times New Roman" w:cs="Times New Roman"/>
          <w:sz w:val="24"/>
          <w:szCs w:val="20"/>
          <w:lang w:val="en-US"/>
        </w:rPr>
        <w:tab/>
        <w:t xml:space="preserve">Refer to ‘references and further </w:t>
      </w:r>
      <w:r w:rsidRPr="004E26B4">
        <w:rPr>
          <w:rFonts w:eastAsia="Times New Roman" w:cs="Times New Roman"/>
          <w:sz w:val="24"/>
          <w:szCs w:val="20"/>
          <w:lang w:val="en-US"/>
        </w:rPr>
        <w:t>resources’ (</w:t>
      </w:r>
      <w:r w:rsidRPr="00F34276">
        <w:rPr>
          <w:rFonts w:eastAsia="Times New Roman" w:cs="Times New Roman"/>
          <w:sz w:val="24"/>
          <w:szCs w:val="20"/>
          <w:lang w:val="en-US"/>
        </w:rPr>
        <w:t>page</w:t>
      </w:r>
      <w:r w:rsidR="00F34276">
        <w:rPr>
          <w:rFonts w:eastAsia="Times New Roman" w:cs="Times New Roman"/>
          <w:sz w:val="24"/>
          <w:szCs w:val="20"/>
          <w:lang w:val="en-US"/>
        </w:rPr>
        <w:t xml:space="preserve"> 2</w:t>
      </w:r>
      <w:r w:rsidR="002574BE">
        <w:rPr>
          <w:rFonts w:eastAsia="Times New Roman" w:cs="Times New Roman"/>
          <w:sz w:val="24"/>
          <w:szCs w:val="20"/>
          <w:lang w:val="en-US"/>
        </w:rPr>
        <w:t>2</w:t>
      </w:r>
      <w:r>
        <w:rPr>
          <w:rFonts w:eastAsia="Times New Roman" w:cs="Times New Roman"/>
          <w:sz w:val="24"/>
          <w:szCs w:val="20"/>
          <w:lang w:val="en-US"/>
        </w:rPr>
        <w:t xml:space="preserve">) for </w:t>
      </w:r>
      <w:r w:rsidR="00DA2667">
        <w:rPr>
          <w:rFonts w:eastAsia="Times New Roman" w:cs="Times New Roman"/>
          <w:sz w:val="24"/>
          <w:szCs w:val="20"/>
          <w:lang w:val="en-US"/>
        </w:rPr>
        <w:t>further information.</w:t>
      </w:r>
    </w:p>
    <w:p w:rsidR="00F45003" w:rsidRPr="00F31199" w:rsidRDefault="00F45003" w:rsidP="00F31199">
      <w:pPr>
        <w:ind w:left="426" w:hanging="426"/>
        <w:rPr>
          <w:rFonts w:eastAsia="Times New Roman" w:cs="Times New Roman"/>
          <w:sz w:val="24"/>
          <w:szCs w:val="24"/>
          <w:lang w:val="en-US"/>
        </w:rPr>
      </w:pPr>
    </w:p>
    <w:p w:rsidR="004E26B4" w:rsidRDefault="004E26B4">
      <w:pPr>
        <w:rPr>
          <w:rFonts w:eastAsia="Times New Roman" w:cs="Times New Roman"/>
          <w:b/>
          <w:sz w:val="24"/>
          <w:szCs w:val="20"/>
          <w:lang w:val="en-US"/>
        </w:rPr>
      </w:pPr>
      <w:r>
        <w:rPr>
          <w:rFonts w:eastAsia="Times New Roman" w:cs="Times New Roman"/>
          <w:b/>
          <w:sz w:val="24"/>
          <w:szCs w:val="20"/>
          <w:lang w:val="en-US"/>
        </w:rPr>
        <w:br w:type="page"/>
      </w:r>
    </w:p>
    <w:p w:rsidR="00F45003" w:rsidRPr="00F31199" w:rsidRDefault="00F45003" w:rsidP="00F31199">
      <w:pPr>
        <w:ind w:left="426" w:hanging="426"/>
        <w:rPr>
          <w:rFonts w:eastAsia="Times New Roman" w:cs="Times New Roman"/>
          <w:sz w:val="24"/>
          <w:szCs w:val="20"/>
          <w:lang w:val="en-US"/>
        </w:rPr>
      </w:pPr>
      <w:r w:rsidRPr="00F31199">
        <w:rPr>
          <w:rFonts w:eastAsia="Times New Roman" w:cs="Times New Roman"/>
          <w:b/>
          <w:sz w:val="24"/>
          <w:szCs w:val="20"/>
          <w:lang w:val="en-US"/>
        </w:rPr>
        <w:t>Policy Impact</w:t>
      </w:r>
    </w:p>
    <w:p w:rsidR="00F45003" w:rsidRPr="00F45003" w:rsidRDefault="00F45003" w:rsidP="00F31199">
      <w:pPr>
        <w:ind w:left="426" w:hanging="426"/>
        <w:rPr>
          <w:rFonts w:eastAsia="Times New Roman" w:cs="Times New Roman"/>
          <w:sz w:val="24"/>
          <w:szCs w:val="20"/>
          <w:lang w:val="en-US"/>
        </w:rPr>
      </w:pPr>
    </w:p>
    <w:p w:rsidR="00F45003" w:rsidRPr="00F45003" w:rsidRDefault="00F45003" w:rsidP="00F31199">
      <w:pPr>
        <w:rPr>
          <w:rFonts w:eastAsia="Times New Roman" w:cs="Times New Roman"/>
          <w:b/>
          <w:sz w:val="28"/>
          <w:szCs w:val="20"/>
          <w:lang w:val="en-US"/>
        </w:rPr>
      </w:pPr>
      <w:r w:rsidRPr="00F45003">
        <w:rPr>
          <w:rFonts w:eastAsia="Times New Roman" w:cs="Times New Roman"/>
          <w:sz w:val="24"/>
          <w:szCs w:val="20"/>
          <w:lang w:val="en-US"/>
        </w:rPr>
        <w:t xml:space="preserve">We have a rolling programme for reviewing our </w:t>
      </w:r>
      <w:r w:rsidR="00983552">
        <w:rPr>
          <w:rFonts w:eastAsia="Times New Roman" w:cs="Times New Roman"/>
          <w:sz w:val="24"/>
          <w:szCs w:val="20"/>
          <w:lang w:val="en-US"/>
        </w:rPr>
        <w:t xml:space="preserve">Company </w:t>
      </w:r>
      <w:r w:rsidRPr="00F45003">
        <w:rPr>
          <w:rFonts w:eastAsia="Times New Roman" w:cs="Times New Roman"/>
          <w:sz w:val="24"/>
          <w:szCs w:val="20"/>
          <w:lang w:val="en-US"/>
        </w:rPr>
        <w:t>policies.  We regularly review the impact of our policies on the needs, entitlements and outcomes for students, service users, staff and parents.</w:t>
      </w:r>
    </w:p>
    <w:p w:rsidR="00983552" w:rsidRDefault="00983552" w:rsidP="00F31199">
      <w:pPr>
        <w:rPr>
          <w:rFonts w:eastAsia="Times New Roman" w:cs="Times New Roman"/>
          <w:b/>
          <w:noProof/>
          <w:sz w:val="24"/>
          <w:szCs w:val="24"/>
          <w:lang w:eastAsia="en-GB"/>
        </w:rPr>
      </w:pPr>
      <w:r>
        <w:rPr>
          <w:rFonts w:eastAsia="Times New Roman" w:cs="Times New Roman"/>
          <w:b/>
          <w:noProof/>
          <w:sz w:val="24"/>
          <w:szCs w:val="24"/>
          <w:lang w:eastAsia="en-GB"/>
        </w:rPr>
        <w:br w:type="page"/>
      </w:r>
    </w:p>
    <w:p w:rsidR="00774FA4" w:rsidRPr="00B84495" w:rsidRDefault="00983552" w:rsidP="001911EC">
      <w:pPr>
        <w:rPr>
          <w:rFonts w:eastAsia="Times New Roman" w:cs="Times New Roman"/>
          <w:b/>
          <w:noProof/>
          <w:sz w:val="24"/>
          <w:szCs w:val="24"/>
          <w:lang w:eastAsia="en-GB"/>
        </w:rPr>
      </w:pPr>
      <w:r w:rsidRPr="00B84495">
        <w:rPr>
          <w:rFonts w:eastAsia="Times New Roman" w:cs="Times New Roman"/>
          <w:b/>
          <w:noProof/>
          <w:sz w:val="24"/>
          <w:szCs w:val="24"/>
          <w:lang w:eastAsia="en-GB"/>
        </w:rPr>
        <w:t>References and Further Reources</w:t>
      </w:r>
    </w:p>
    <w:p w:rsidR="004433F4" w:rsidRPr="004433F4" w:rsidRDefault="004433F4" w:rsidP="004433F4">
      <w:pPr>
        <w:rPr>
          <w:sz w:val="24"/>
          <w:szCs w:val="24"/>
        </w:rPr>
      </w:pPr>
    </w:p>
    <w:p w:rsidR="004433F4" w:rsidRDefault="004433F4" w:rsidP="00C21324">
      <w:pPr>
        <w:ind w:left="2160" w:hanging="2160"/>
        <w:rPr>
          <w:sz w:val="24"/>
          <w:szCs w:val="24"/>
        </w:rPr>
      </w:pPr>
      <w:r w:rsidRPr="004433F4">
        <w:rPr>
          <w:sz w:val="24"/>
          <w:szCs w:val="24"/>
        </w:rPr>
        <w:t>DfE</w:t>
      </w:r>
      <w:r w:rsidRPr="004433F4">
        <w:rPr>
          <w:sz w:val="24"/>
          <w:szCs w:val="24"/>
        </w:rPr>
        <w:tab/>
      </w:r>
      <w:r w:rsidRPr="004433F4">
        <w:rPr>
          <w:sz w:val="24"/>
          <w:szCs w:val="24"/>
          <w:u w:val="single"/>
        </w:rPr>
        <w:t>Children Missing Education: Statutory Guidance for Local Authorities</w:t>
      </w:r>
      <w:r w:rsidRPr="004433F4">
        <w:rPr>
          <w:sz w:val="24"/>
          <w:szCs w:val="24"/>
        </w:rPr>
        <w:t xml:space="preserve"> (2016)</w:t>
      </w:r>
    </w:p>
    <w:p w:rsidR="004433F4" w:rsidRPr="004433F4" w:rsidRDefault="004433F4" w:rsidP="004433F4">
      <w:pPr>
        <w:rPr>
          <w:sz w:val="24"/>
          <w:szCs w:val="24"/>
        </w:rPr>
      </w:pPr>
    </w:p>
    <w:p w:rsidR="004433F4" w:rsidRDefault="004433F4" w:rsidP="004433F4">
      <w:pPr>
        <w:rPr>
          <w:sz w:val="24"/>
          <w:szCs w:val="24"/>
        </w:rPr>
      </w:pPr>
      <w:r w:rsidRPr="004433F4">
        <w:rPr>
          <w:sz w:val="24"/>
          <w:szCs w:val="24"/>
        </w:rPr>
        <w:t>DfE</w:t>
      </w:r>
      <w:r w:rsidRPr="004433F4">
        <w:rPr>
          <w:sz w:val="24"/>
          <w:szCs w:val="24"/>
        </w:rPr>
        <w:tab/>
      </w:r>
      <w:r>
        <w:rPr>
          <w:sz w:val="24"/>
          <w:szCs w:val="24"/>
        </w:rPr>
        <w:tab/>
      </w:r>
      <w:r w:rsidR="00C21324">
        <w:rPr>
          <w:sz w:val="24"/>
          <w:szCs w:val="24"/>
        </w:rPr>
        <w:tab/>
      </w:r>
      <w:r w:rsidRPr="004433F4">
        <w:rPr>
          <w:sz w:val="24"/>
          <w:szCs w:val="24"/>
          <w:u w:val="single"/>
        </w:rPr>
        <w:t>Keeping Children Safe in Education</w:t>
      </w:r>
      <w:r w:rsidRPr="004433F4">
        <w:rPr>
          <w:sz w:val="24"/>
          <w:szCs w:val="24"/>
        </w:rPr>
        <w:t xml:space="preserve"> September (201</w:t>
      </w:r>
      <w:r w:rsidR="00CF4405">
        <w:rPr>
          <w:sz w:val="24"/>
          <w:szCs w:val="24"/>
        </w:rPr>
        <w:t>9</w:t>
      </w:r>
      <w:r w:rsidRPr="004433F4">
        <w:rPr>
          <w:sz w:val="24"/>
          <w:szCs w:val="24"/>
        </w:rPr>
        <w:t>)</w:t>
      </w:r>
    </w:p>
    <w:p w:rsidR="004433F4" w:rsidRDefault="004433F4" w:rsidP="004433F4">
      <w:pPr>
        <w:rPr>
          <w:sz w:val="24"/>
          <w:szCs w:val="24"/>
        </w:rPr>
      </w:pPr>
    </w:p>
    <w:p w:rsidR="00C21324" w:rsidRDefault="00C21324" w:rsidP="004433F4">
      <w:pPr>
        <w:rPr>
          <w:sz w:val="24"/>
          <w:szCs w:val="24"/>
        </w:rPr>
      </w:pPr>
      <w:r>
        <w:rPr>
          <w:sz w:val="24"/>
          <w:szCs w:val="24"/>
        </w:rPr>
        <w:t>DfE</w:t>
      </w:r>
      <w:r>
        <w:rPr>
          <w:sz w:val="24"/>
          <w:szCs w:val="24"/>
        </w:rPr>
        <w:tab/>
      </w:r>
      <w:r>
        <w:rPr>
          <w:sz w:val="24"/>
          <w:szCs w:val="24"/>
        </w:rPr>
        <w:tab/>
      </w:r>
      <w:r>
        <w:rPr>
          <w:sz w:val="24"/>
          <w:szCs w:val="24"/>
        </w:rPr>
        <w:tab/>
      </w:r>
      <w:r>
        <w:rPr>
          <w:sz w:val="24"/>
          <w:szCs w:val="24"/>
          <w:u w:val="single"/>
        </w:rPr>
        <w:t>Searching, Screening &amp; Confiscation</w:t>
      </w:r>
      <w:r w:rsidR="00551113">
        <w:rPr>
          <w:sz w:val="24"/>
          <w:szCs w:val="24"/>
        </w:rPr>
        <w:t xml:space="preserve"> (2018</w:t>
      </w:r>
      <w:r>
        <w:rPr>
          <w:sz w:val="24"/>
          <w:szCs w:val="24"/>
        </w:rPr>
        <w:t>)</w:t>
      </w:r>
    </w:p>
    <w:p w:rsidR="00C21324" w:rsidRPr="00C21324" w:rsidRDefault="00C21324" w:rsidP="004433F4">
      <w:pPr>
        <w:rPr>
          <w:sz w:val="24"/>
          <w:szCs w:val="24"/>
        </w:rPr>
      </w:pPr>
    </w:p>
    <w:p w:rsidR="004433F4" w:rsidRPr="002574BE" w:rsidRDefault="004433F4" w:rsidP="002574BE">
      <w:pPr>
        <w:ind w:left="2160" w:hanging="2160"/>
        <w:rPr>
          <w:sz w:val="24"/>
          <w:szCs w:val="24"/>
        </w:rPr>
      </w:pPr>
      <w:r w:rsidRPr="004433F4">
        <w:rPr>
          <w:sz w:val="24"/>
          <w:szCs w:val="24"/>
        </w:rPr>
        <w:t>D</w:t>
      </w:r>
      <w:r w:rsidR="002574BE">
        <w:rPr>
          <w:sz w:val="24"/>
          <w:szCs w:val="24"/>
        </w:rPr>
        <w:t>fE</w:t>
      </w:r>
      <w:r w:rsidRPr="004433F4">
        <w:rPr>
          <w:sz w:val="24"/>
          <w:szCs w:val="24"/>
        </w:rPr>
        <w:tab/>
      </w:r>
      <w:r w:rsidR="002574BE">
        <w:rPr>
          <w:sz w:val="24"/>
          <w:szCs w:val="24"/>
          <w:u w:val="single"/>
        </w:rPr>
        <w:t>Sexual Violence and Sexual Harassment between Children in Schools &amp; Colleges</w:t>
      </w:r>
      <w:r w:rsidR="002574BE">
        <w:rPr>
          <w:sz w:val="24"/>
          <w:szCs w:val="24"/>
        </w:rPr>
        <w:t xml:space="preserve"> (2018)</w:t>
      </w:r>
    </w:p>
    <w:p w:rsidR="004433F4" w:rsidRPr="004433F4" w:rsidRDefault="004433F4" w:rsidP="004433F4">
      <w:pPr>
        <w:rPr>
          <w:sz w:val="24"/>
          <w:szCs w:val="24"/>
        </w:rPr>
      </w:pPr>
    </w:p>
    <w:p w:rsidR="004433F4" w:rsidRDefault="004433F4" w:rsidP="004433F4">
      <w:pPr>
        <w:rPr>
          <w:sz w:val="24"/>
          <w:szCs w:val="24"/>
        </w:rPr>
      </w:pPr>
      <w:r w:rsidRPr="004433F4">
        <w:rPr>
          <w:sz w:val="24"/>
          <w:szCs w:val="24"/>
        </w:rPr>
        <w:t>DFE</w:t>
      </w:r>
      <w:r>
        <w:rPr>
          <w:sz w:val="24"/>
          <w:szCs w:val="24"/>
        </w:rPr>
        <w:tab/>
      </w:r>
      <w:r w:rsidRPr="004433F4">
        <w:rPr>
          <w:sz w:val="24"/>
          <w:szCs w:val="24"/>
        </w:rPr>
        <w:tab/>
      </w:r>
      <w:r w:rsidR="00C21324">
        <w:rPr>
          <w:sz w:val="24"/>
          <w:szCs w:val="24"/>
        </w:rPr>
        <w:tab/>
      </w:r>
      <w:r w:rsidRPr="004433F4">
        <w:rPr>
          <w:sz w:val="24"/>
          <w:szCs w:val="24"/>
          <w:u w:val="single"/>
        </w:rPr>
        <w:t>What to do if You’re Worried a Child is Being Abused.</w:t>
      </w:r>
      <w:r>
        <w:rPr>
          <w:sz w:val="24"/>
          <w:szCs w:val="24"/>
        </w:rPr>
        <w:t xml:space="preserve"> (2015)</w:t>
      </w:r>
    </w:p>
    <w:p w:rsidR="004433F4" w:rsidRPr="004433F4" w:rsidRDefault="004433F4" w:rsidP="004433F4">
      <w:pPr>
        <w:rPr>
          <w:sz w:val="24"/>
          <w:szCs w:val="24"/>
        </w:rPr>
      </w:pPr>
    </w:p>
    <w:p w:rsidR="00C21324" w:rsidRDefault="004433F4" w:rsidP="004433F4">
      <w:pPr>
        <w:rPr>
          <w:sz w:val="24"/>
          <w:szCs w:val="24"/>
        </w:rPr>
      </w:pPr>
      <w:r w:rsidRPr="004433F4">
        <w:rPr>
          <w:sz w:val="24"/>
          <w:szCs w:val="24"/>
        </w:rPr>
        <w:t xml:space="preserve">Department </w:t>
      </w:r>
    </w:p>
    <w:p w:rsidR="004433F4" w:rsidRDefault="004433F4" w:rsidP="004433F4">
      <w:pPr>
        <w:rPr>
          <w:sz w:val="24"/>
          <w:szCs w:val="24"/>
        </w:rPr>
      </w:pPr>
      <w:r w:rsidRPr="004433F4">
        <w:rPr>
          <w:sz w:val="24"/>
          <w:szCs w:val="24"/>
        </w:rPr>
        <w:t>of Health</w:t>
      </w:r>
      <w:r w:rsidRPr="004433F4">
        <w:rPr>
          <w:sz w:val="24"/>
          <w:szCs w:val="24"/>
        </w:rPr>
        <w:tab/>
      </w:r>
      <w:r w:rsidR="00C21324">
        <w:rPr>
          <w:sz w:val="24"/>
          <w:szCs w:val="24"/>
        </w:rPr>
        <w:tab/>
      </w:r>
      <w:r w:rsidRPr="004433F4">
        <w:rPr>
          <w:sz w:val="24"/>
          <w:szCs w:val="24"/>
          <w:u w:val="single"/>
        </w:rPr>
        <w:t>Working Together Under the Children Act 1989</w:t>
      </w:r>
      <w:r>
        <w:rPr>
          <w:sz w:val="24"/>
          <w:szCs w:val="24"/>
          <w:u w:val="single"/>
        </w:rPr>
        <w:t xml:space="preserve"> </w:t>
      </w:r>
      <w:r w:rsidRPr="004433F4">
        <w:rPr>
          <w:sz w:val="24"/>
          <w:szCs w:val="24"/>
        </w:rPr>
        <w:t>(HMSO 1991)</w:t>
      </w:r>
    </w:p>
    <w:p w:rsidR="004433F4" w:rsidRPr="004433F4" w:rsidRDefault="004433F4" w:rsidP="004433F4">
      <w:pPr>
        <w:rPr>
          <w:sz w:val="24"/>
          <w:szCs w:val="24"/>
        </w:rPr>
      </w:pPr>
    </w:p>
    <w:p w:rsidR="004433F4" w:rsidRPr="004433F4" w:rsidRDefault="004433F4" w:rsidP="004433F4">
      <w:pPr>
        <w:rPr>
          <w:sz w:val="24"/>
          <w:szCs w:val="24"/>
          <w:u w:val="single"/>
        </w:rPr>
      </w:pPr>
      <w:r w:rsidRPr="004433F4">
        <w:rPr>
          <w:sz w:val="24"/>
          <w:szCs w:val="24"/>
        </w:rPr>
        <w:t>DoH/DFES</w:t>
      </w:r>
      <w:r w:rsidRPr="004433F4">
        <w:rPr>
          <w:sz w:val="24"/>
          <w:szCs w:val="24"/>
        </w:rPr>
        <w:tab/>
      </w:r>
      <w:r>
        <w:rPr>
          <w:sz w:val="24"/>
          <w:szCs w:val="24"/>
        </w:rPr>
        <w:tab/>
      </w:r>
      <w:r w:rsidRPr="004433F4">
        <w:rPr>
          <w:sz w:val="24"/>
          <w:szCs w:val="24"/>
          <w:u w:val="single"/>
        </w:rPr>
        <w:t xml:space="preserve">Safeguarding Children in whom Illness is fabricated or induced </w:t>
      </w:r>
      <w:r w:rsidRPr="004433F4">
        <w:rPr>
          <w:sz w:val="24"/>
          <w:szCs w:val="24"/>
        </w:rPr>
        <w:t>(2002)</w:t>
      </w:r>
    </w:p>
    <w:p w:rsidR="004433F4" w:rsidRDefault="004433F4" w:rsidP="004433F4">
      <w:pPr>
        <w:rPr>
          <w:sz w:val="24"/>
          <w:szCs w:val="24"/>
        </w:rPr>
      </w:pPr>
    </w:p>
    <w:p w:rsidR="004433F4" w:rsidRDefault="004433F4" w:rsidP="004433F4">
      <w:pPr>
        <w:rPr>
          <w:rStyle w:val="Hyperlink"/>
          <w:sz w:val="24"/>
          <w:szCs w:val="24"/>
        </w:rPr>
      </w:pPr>
      <w:r w:rsidRPr="004433F4">
        <w:rPr>
          <w:sz w:val="24"/>
          <w:szCs w:val="24"/>
        </w:rPr>
        <w:t>HM Government</w:t>
      </w:r>
      <w:r w:rsidRPr="004433F4">
        <w:rPr>
          <w:sz w:val="24"/>
          <w:szCs w:val="24"/>
        </w:rPr>
        <w:tab/>
      </w:r>
      <w:r w:rsidRPr="004433F4">
        <w:rPr>
          <w:sz w:val="24"/>
          <w:szCs w:val="24"/>
          <w:u w:val="single"/>
        </w:rPr>
        <w:t>Data Protection 1998</w:t>
      </w:r>
      <w:r>
        <w:rPr>
          <w:sz w:val="24"/>
          <w:szCs w:val="24"/>
          <w:u w:val="single"/>
        </w:rPr>
        <w:t xml:space="preserve"> </w:t>
      </w:r>
      <w:hyperlink r:id="rId17" w:history="1">
        <w:r w:rsidRPr="004433F4">
          <w:rPr>
            <w:rStyle w:val="Hyperlink"/>
            <w:sz w:val="24"/>
            <w:szCs w:val="24"/>
          </w:rPr>
          <w:t>www.opsi.gov.uk</w:t>
        </w:r>
      </w:hyperlink>
    </w:p>
    <w:p w:rsidR="002574BE" w:rsidRDefault="002574BE" w:rsidP="004433F4">
      <w:pPr>
        <w:rPr>
          <w:rStyle w:val="Hyperlink"/>
          <w:sz w:val="24"/>
          <w:szCs w:val="24"/>
        </w:rPr>
      </w:pPr>
    </w:p>
    <w:p w:rsidR="002574BE" w:rsidRPr="002574BE" w:rsidRDefault="002574BE" w:rsidP="002574BE">
      <w:pPr>
        <w:ind w:left="2160" w:hanging="2160"/>
        <w:rPr>
          <w:sz w:val="24"/>
          <w:szCs w:val="24"/>
        </w:rPr>
      </w:pPr>
      <w:r w:rsidRPr="002574BE">
        <w:rPr>
          <w:rStyle w:val="Hyperlink"/>
          <w:color w:val="auto"/>
          <w:sz w:val="24"/>
          <w:szCs w:val="24"/>
          <w:u w:val="none"/>
        </w:rPr>
        <w:t>HM Government</w:t>
      </w:r>
      <w:r w:rsidRPr="002574BE">
        <w:rPr>
          <w:rStyle w:val="Hyperlink"/>
          <w:color w:val="auto"/>
          <w:sz w:val="24"/>
          <w:szCs w:val="24"/>
          <w:u w:val="none"/>
        </w:rPr>
        <w:tab/>
      </w:r>
      <w:r w:rsidRPr="002574BE">
        <w:rPr>
          <w:rStyle w:val="Hyperlink"/>
          <w:color w:val="auto"/>
          <w:sz w:val="24"/>
          <w:szCs w:val="24"/>
        </w:rPr>
        <w:t>Information Sharing: Advice for Practitioners Providing Safeguarding Services to Children, Young People, and Carers</w:t>
      </w:r>
      <w:r w:rsidRPr="002574BE">
        <w:rPr>
          <w:rStyle w:val="Hyperlink"/>
          <w:color w:val="auto"/>
          <w:sz w:val="24"/>
          <w:szCs w:val="24"/>
          <w:u w:val="none"/>
        </w:rPr>
        <w:t xml:space="preserve"> (2018)</w:t>
      </w:r>
      <w:r w:rsidRPr="002574BE">
        <w:rPr>
          <w:rStyle w:val="Hyperlink"/>
          <w:color w:val="auto"/>
          <w:sz w:val="24"/>
          <w:szCs w:val="24"/>
        </w:rPr>
        <w:t xml:space="preserve">   </w:t>
      </w:r>
    </w:p>
    <w:p w:rsidR="004433F4" w:rsidRPr="004433F4" w:rsidRDefault="004433F4" w:rsidP="004433F4">
      <w:pPr>
        <w:rPr>
          <w:sz w:val="24"/>
          <w:szCs w:val="24"/>
        </w:rPr>
      </w:pPr>
    </w:p>
    <w:p w:rsidR="004433F4" w:rsidRDefault="004433F4" w:rsidP="004433F4">
      <w:pPr>
        <w:rPr>
          <w:sz w:val="24"/>
          <w:szCs w:val="24"/>
          <w:u w:val="single"/>
        </w:rPr>
      </w:pPr>
      <w:r w:rsidRPr="004433F4">
        <w:rPr>
          <w:sz w:val="24"/>
          <w:szCs w:val="24"/>
        </w:rPr>
        <w:t>HM Government</w:t>
      </w:r>
      <w:r w:rsidRPr="004433F4">
        <w:rPr>
          <w:sz w:val="24"/>
          <w:szCs w:val="24"/>
        </w:rPr>
        <w:tab/>
      </w:r>
      <w:r w:rsidRPr="004433F4">
        <w:rPr>
          <w:sz w:val="24"/>
          <w:szCs w:val="24"/>
          <w:u w:val="single"/>
        </w:rPr>
        <w:t>Working Together to Safeguard Children (201</w:t>
      </w:r>
      <w:r w:rsidR="002574BE">
        <w:rPr>
          <w:sz w:val="24"/>
          <w:szCs w:val="24"/>
          <w:u w:val="single"/>
        </w:rPr>
        <w:t>8</w:t>
      </w:r>
      <w:r w:rsidRPr="004433F4">
        <w:rPr>
          <w:sz w:val="24"/>
          <w:szCs w:val="24"/>
          <w:u w:val="single"/>
        </w:rPr>
        <w:t>)</w:t>
      </w:r>
    </w:p>
    <w:p w:rsidR="004433F4" w:rsidRDefault="004433F4" w:rsidP="004433F4">
      <w:pPr>
        <w:rPr>
          <w:sz w:val="24"/>
          <w:szCs w:val="24"/>
          <w:u w:val="single"/>
        </w:rPr>
      </w:pPr>
    </w:p>
    <w:p w:rsidR="00C21324" w:rsidRDefault="00C21324" w:rsidP="00C21324">
      <w:pPr>
        <w:ind w:left="2160" w:hanging="2160"/>
        <w:rPr>
          <w:sz w:val="24"/>
          <w:szCs w:val="24"/>
        </w:rPr>
      </w:pPr>
      <w:r>
        <w:rPr>
          <w:sz w:val="24"/>
          <w:szCs w:val="24"/>
        </w:rPr>
        <w:t>Home Office</w:t>
      </w:r>
      <w:r>
        <w:rPr>
          <w:sz w:val="24"/>
          <w:szCs w:val="24"/>
        </w:rPr>
        <w:tab/>
      </w:r>
      <w:r>
        <w:rPr>
          <w:sz w:val="24"/>
          <w:szCs w:val="24"/>
          <w:u w:val="single"/>
        </w:rPr>
        <w:t>Criminal Exploitation of Children and Vulnerable Adults: County Lines Guidance</w:t>
      </w:r>
      <w:r>
        <w:rPr>
          <w:sz w:val="24"/>
          <w:szCs w:val="24"/>
        </w:rPr>
        <w:t xml:space="preserve"> (2017)</w:t>
      </w:r>
    </w:p>
    <w:p w:rsidR="00C21324" w:rsidRPr="00C21324" w:rsidRDefault="00C21324" w:rsidP="00C21324">
      <w:pPr>
        <w:ind w:left="2160" w:hanging="2160"/>
        <w:rPr>
          <w:sz w:val="24"/>
          <w:szCs w:val="24"/>
        </w:rPr>
      </w:pPr>
    </w:p>
    <w:p w:rsidR="004433F4" w:rsidRDefault="004433F4" w:rsidP="004433F4">
      <w:pPr>
        <w:ind w:left="2160" w:hanging="2160"/>
        <w:rPr>
          <w:sz w:val="24"/>
          <w:szCs w:val="24"/>
        </w:rPr>
      </w:pPr>
      <w:r w:rsidRPr="004433F4">
        <w:rPr>
          <w:sz w:val="24"/>
          <w:szCs w:val="24"/>
        </w:rPr>
        <w:t>Home Office</w:t>
      </w:r>
      <w:r w:rsidRPr="004433F4">
        <w:rPr>
          <w:sz w:val="24"/>
          <w:szCs w:val="24"/>
        </w:rPr>
        <w:tab/>
      </w:r>
      <w:r w:rsidRPr="004433F4">
        <w:rPr>
          <w:sz w:val="24"/>
          <w:szCs w:val="24"/>
          <w:u w:val="single"/>
        </w:rPr>
        <w:t>Mandatory Reporting of Female Genital Mutilation – procedural information (</w:t>
      </w:r>
      <w:r w:rsidRPr="004433F4">
        <w:rPr>
          <w:sz w:val="24"/>
          <w:szCs w:val="24"/>
        </w:rPr>
        <w:t>2015)</w:t>
      </w:r>
    </w:p>
    <w:p w:rsidR="004433F4" w:rsidRPr="004433F4" w:rsidRDefault="004433F4" w:rsidP="004433F4">
      <w:pPr>
        <w:ind w:left="1440" w:hanging="1440"/>
        <w:rPr>
          <w:sz w:val="24"/>
          <w:szCs w:val="24"/>
          <w:u w:val="single"/>
        </w:rPr>
      </w:pPr>
    </w:p>
    <w:p w:rsidR="004433F4" w:rsidRDefault="004433F4" w:rsidP="004433F4">
      <w:pPr>
        <w:ind w:left="2160" w:hanging="2160"/>
        <w:rPr>
          <w:sz w:val="24"/>
          <w:szCs w:val="24"/>
        </w:rPr>
      </w:pPr>
      <w:r w:rsidRPr="004433F4">
        <w:rPr>
          <w:sz w:val="24"/>
          <w:szCs w:val="24"/>
        </w:rPr>
        <w:t>St Helens LSCB</w:t>
      </w:r>
      <w:r>
        <w:rPr>
          <w:sz w:val="24"/>
          <w:szCs w:val="24"/>
        </w:rPr>
        <w:tab/>
      </w:r>
      <w:r w:rsidRPr="004433F4">
        <w:rPr>
          <w:sz w:val="24"/>
          <w:szCs w:val="24"/>
          <w:u w:val="single"/>
        </w:rPr>
        <w:t>Procedure for Managing Allegations against people who work with children and young people</w:t>
      </w:r>
      <w:r w:rsidRPr="004433F4">
        <w:rPr>
          <w:sz w:val="24"/>
          <w:szCs w:val="24"/>
        </w:rPr>
        <w:t xml:space="preserve">. </w:t>
      </w:r>
      <w:hyperlink r:id="rId18" w:history="1">
        <w:r w:rsidRPr="004433F4">
          <w:rPr>
            <w:rStyle w:val="Hyperlink"/>
            <w:sz w:val="24"/>
            <w:szCs w:val="24"/>
          </w:rPr>
          <w:t>www.sthelenslscb.gov.uk</w:t>
        </w:r>
      </w:hyperlink>
    </w:p>
    <w:p w:rsidR="004433F4" w:rsidRPr="004433F4" w:rsidRDefault="004433F4" w:rsidP="004433F4">
      <w:pPr>
        <w:ind w:left="1440" w:hanging="1440"/>
        <w:rPr>
          <w:sz w:val="24"/>
          <w:szCs w:val="24"/>
        </w:rPr>
      </w:pPr>
    </w:p>
    <w:p w:rsidR="004433F4" w:rsidRDefault="004433F4" w:rsidP="004433F4">
      <w:pPr>
        <w:rPr>
          <w:sz w:val="24"/>
          <w:szCs w:val="24"/>
        </w:rPr>
      </w:pPr>
      <w:r w:rsidRPr="004433F4">
        <w:rPr>
          <w:sz w:val="24"/>
          <w:szCs w:val="24"/>
        </w:rPr>
        <w:t xml:space="preserve">St Helens </w:t>
      </w:r>
    </w:p>
    <w:p w:rsidR="004433F4" w:rsidRPr="004433F4" w:rsidRDefault="004433F4" w:rsidP="004433F4">
      <w:pPr>
        <w:rPr>
          <w:sz w:val="24"/>
          <w:szCs w:val="24"/>
          <w:u w:val="single"/>
        </w:rPr>
      </w:pPr>
      <w:r w:rsidRPr="004433F4">
        <w:rPr>
          <w:sz w:val="24"/>
          <w:szCs w:val="24"/>
        </w:rPr>
        <w:t>Safeguarding</w:t>
      </w:r>
    </w:p>
    <w:p w:rsidR="004433F4" w:rsidRDefault="004433F4" w:rsidP="004433F4">
      <w:pPr>
        <w:rPr>
          <w:sz w:val="24"/>
          <w:szCs w:val="24"/>
        </w:rPr>
      </w:pPr>
      <w:r w:rsidRPr="004433F4">
        <w:rPr>
          <w:sz w:val="24"/>
          <w:szCs w:val="24"/>
        </w:rPr>
        <w:t>Children Board</w:t>
      </w:r>
      <w:r w:rsidR="00C21324" w:rsidRPr="00C21324">
        <w:rPr>
          <w:sz w:val="24"/>
          <w:szCs w:val="24"/>
          <w:u w:val="single"/>
        </w:rPr>
        <w:t xml:space="preserve"> </w:t>
      </w:r>
      <w:r w:rsidR="00C21324">
        <w:rPr>
          <w:sz w:val="24"/>
          <w:szCs w:val="24"/>
        </w:rPr>
        <w:tab/>
      </w:r>
      <w:r w:rsidR="00C21324">
        <w:rPr>
          <w:sz w:val="24"/>
          <w:szCs w:val="24"/>
          <w:u w:val="single"/>
        </w:rPr>
        <w:t>M</w:t>
      </w:r>
      <w:r w:rsidR="00C21324" w:rsidRPr="004433F4">
        <w:rPr>
          <w:sz w:val="24"/>
          <w:szCs w:val="24"/>
          <w:u w:val="single"/>
        </w:rPr>
        <w:t>erseyside Multi-Agency Protocol: Operation Encompass</w:t>
      </w:r>
      <w:r w:rsidR="00C21324" w:rsidRPr="004433F4">
        <w:rPr>
          <w:sz w:val="24"/>
          <w:szCs w:val="24"/>
        </w:rPr>
        <w:t xml:space="preserve"> V.4.4 (2016</w:t>
      </w:r>
      <w:r w:rsidR="00C21324">
        <w:rPr>
          <w:sz w:val="24"/>
          <w:szCs w:val="24"/>
        </w:rPr>
        <w:t>)</w:t>
      </w:r>
    </w:p>
    <w:p w:rsidR="004433F4" w:rsidRPr="004433F4" w:rsidRDefault="004433F4" w:rsidP="004433F4">
      <w:pPr>
        <w:rPr>
          <w:sz w:val="24"/>
          <w:szCs w:val="24"/>
          <w:u w:val="single"/>
        </w:rPr>
      </w:pPr>
    </w:p>
    <w:p w:rsidR="004433F4" w:rsidRDefault="004433F4" w:rsidP="00C21324">
      <w:pPr>
        <w:ind w:left="2160" w:hanging="2160"/>
        <w:rPr>
          <w:sz w:val="24"/>
          <w:szCs w:val="24"/>
        </w:rPr>
      </w:pPr>
      <w:r w:rsidRPr="004433F4">
        <w:rPr>
          <w:sz w:val="24"/>
          <w:szCs w:val="24"/>
        </w:rPr>
        <w:t>Sir Roger Singleton</w:t>
      </w:r>
      <w:r w:rsidRPr="004433F4">
        <w:rPr>
          <w:sz w:val="24"/>
          <w:szCs w:val="24"/>
        </w:rPr>
        <w:tab/>
      </w:r>
      <w:r w:rsidRPr="004433F4">
        <w:rPr>
          <w:sz w:val="24"/>
          <w:szCs w:val="24"/>
          <w:u w:val="single"/>
        </w:rPr>
        <w:t>‘Keep our School Safe’. Review of Safeguarding Arrangements in Independent Schools, Non-Maintained Special Schools &amp; Boarding Schools in England</w:t>
      </w:r>
      <w:r w:rsidRPr="004433F4">
        <w:rPr>
          <w:sz w:val="24"/>
          <w:szCs w:val="24"/>
        </w:rPr>
        <w:t xml:space="preserve"> (2009)</w:t>
      </w:r>
    </w:p>
    <w:p w:rsidR="00C21324" w:rsidRPr="004433F4" w:rsidRDefault="00C21324" w:rsidP="00C21324">
      <w:pPr>
        <w:ind w:left="2160" w:hanging="2160"/>
        <w:rPr>
          <w:sz w:val="24"/>
          <w:szCs w:val="24"/>
        </w:rPr>
      </w:pPr>
    </w:p>
    <w:p w:rsidR="00C21324" w:rsidRDefault="004433F4" w:rsidP="004433F4">
      <w:pPr>
        <w:rPr>
          <w:sz w:val="24"/>
          <w:szCs w:val="24"/>
        </w:rPr>
      </w:pPr>
      <w:r w:rsidRPr="004433F4">
        <w:rPr>
          <w:sz w:val="24"/>
          <w:szCs w:val="24"/>
        </w:rPr>
        <w:t>UK Council for Child</w:t>
      </w:r>
    </w:p>
    <w:p w:rsidR="004433F4" w:rsidRDefault="004433F4" w:rsidP="00C21324">
      <w:pPr>
        <w:ind w:left="2160" w:hanging="2100"/>
        <w:rPr>
          <w:sz w:val="24"/>
          <w:szCs w:val="24"/>
        </w:rPr>
      </w:pPr>
      <w:r w:rsidRPr="004433F4">
        <w:rPr>
          <w:sz w:val="24"/>
          <w:szCs w:val="24"/>
        </w:rPr>
        <w:t>Internet Safety</w:t>
      </w:r>
      <w:r w:rsidRPr="004433F4">
        <w:rPr>
          <w:sz w:val="24"/>
          <w:szCs w:val="24"/>
        </w:rPr>
        <w:tab/>
      </w:r>
      <w:r w:rsidRPr="004433F4">
        <w:rPr>
          <w:sz w:val="24"/>
          <w:szCs w:val="24"/>
          <w:u w:val="single"/>
        </w:rPr>
        <w:t>Sexting in schools &amp; colleges: responding to incident and safeguarding young people.</w:t>
      </w:r>
      <w:r w:rsidR="00C21324">
        <w:rPr>
          <w:sz w:val="24"/>
          <w:szCs w:val="24"/>
        </w:rPr>
        <w:t xml:space="preserve"> (2016)</w:t>
      </w:r>
    </w:p>
    <w:p w:rsidR="00C21324" w:rsidRPr="004433F4" w:rsidRDefault="00C21324" w:rsidP="00C21324">
      <w:pPr>
        <w:ind w:left="2160" w:hanging="2100"/>
        <w:rPr>
          <w:sz w:val="24"/>
          <w:szCs w:val="24"/>
        </w:rPr>
      </w:pPr>
    </w:p>
    <w:p w:rsidR="004433F4" w:rsidRDefault="00C21324" w:rsidP="004433F4">
      <w:pPr>
        <w:rPr>
          <w:b/>
          <w:sz w:val="24"/>
          <w:szCs w:val="24"/>
        </w:rPr>
      </w:pPr>
      <w:r>
        <w:rPr>
          <w:b/>
          <w:sz w:val="24"/>
          <w:szCs w:val="24"/>
        </w:rPr>
        <w:t>References</w:t>
      </w:r>
    </w:p>
    <w:p w:rsidR="00C21324" w:rsidRDefault="00C21324" w:rsidP="004433F4">
      <w:pPr>
        <w:rPr>
          <w:b/>
          <w:sz w:val="24"/>
          <w:szCs w:val="24"/>
        </w:rPr>
      </w:pPr>
    </w:p>
    <w:p w:rsidR="00C21324" w:rsidRDefault="00C21324" w:rsidP="004433F4">
      <w:pPr>
        <w:rPr>
          <w:b/>
          <w:sz w:val="24"/>
          <w:szCs w:val="24"/>
        </w:rPr>
      </w:pPr>
      <w:r>
        <w:rPr>
          <w:b/>
          <w:sz w:val="24"/>
          <w:szCs w:val="24"/>
        </w:rPr>
        <w:t>Reference 1</w:t>
      </w:r>
    </w:p>
    <w:p w:rsidR="00C21324" w:rsidRDefault="00C21324" w:rsidP="004433F4">
      <w:pPr>
        <w:rPr>
          <w:b/>
          <w:sz w:val="24"/>
          <w:szCs w:val="24"/>
        </w:rPr>
      </w:pPr>
    </w:p>
    <w:p w:rsidR="00C21324" w:rsidRPr="00C21324" w:rsidRDefault="00C21324" w:rsidP="00C21324">
      <w:pPr>
        <w:rPr>
          <w:b/>
          <w:sz w:val="24"/>
          <w:szCs w:val="24"/>
        </w:rPr>
      </w:pPr>
      <w:r w:rsidRPr="00C21324">
        <w:rPr>
          <w:b/>
          <w:sz w:val="24"/>
          <w:szCs w:val="24"/>
        </w:rPr>
        <w:t>Signs &amp; Symptoms of Abuse</w:t>
      </w:r>
    </w:p>
    <w:p w:rsidR="00C21324" w:rsidRPr="00C21324" w:rsidRDefault="00C21324" w:rsidP="00C21324">
      <w:pPr>
        <w:rPr>
          <w:b/>
          <w:sz w:val="24"/>
          <w:szCs w:val="24"/>
        </w:rPr>
      </w:pPr>
    </w:p>
    <w:p w:rsidR="00C21324" w:rsidRPr="00C21324" w:rsidRDefault="00C21324" w:rsidP="00C21324">
      <w:pPr>
        <w:rPr>
          <w:sz w:val="24"/>
          <w:szCs w:val="24"/>
        </w:rPr>
      </w:pPr>
      <w:r w:rsidRPr="00C21324">
        <w:rPr>
          <w:sz w:val="24"/>
          <w:szCs w:val="24"/>
        </w:rPr>
        <w:t xml:space="preserve">These guidelines are intended for the instruction and protection of staff, students, vulnerable adults and voluntary helpers in the school/college and for the information of visitors and other interested persons. The list is a guide with no indicator of itself providing evidence that mistreatment or neglect is taking or has taken place. Concerns that are raised via these indicators do constitute cause for concern and must receive attention from the </w:t>
      </w:r>
      <w:r w:rsidR="00756620">
        <w:rPr>
          <w:sz w:val="24"/>
          <w:szCs w:val="24"/>
        </w:rPr>
        <w:t>DSL</w:t>
      </w:r>
      <w:r w:rsidRPr="00C21324">
        <w:rPr>
          <w:sz w:val="24"/>
          <w:szCs w:val="24"/>
        </w:rPr>
        <w:t xml:space="preserve">.  Any subsequent action that is taken, if necessary, must be recorded. </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These guidelines set out to specify those behaviours, between child and child, vulnerable adult and vulnerable adult, child and adult, member of staff and vulnerable adult, which:</w:t>
      </w:r>
    </w:p>
    <w:p w:rsidR="00C21324" w:rsidRPr="00C21324" w:rsidRDefault="00C21324" w:rsidP="00C21324">
      <w:pPr>
        <w:rPr>
          <w:sz w:val="24"/>
          <w:szCs w:val="24"/>
        </w:rPr>
      </w:pPr>
    </w:p>
    <w:p w:rsidR="00C21324" w:rsidRPr="00012F87" w:rsidRDefault="00C21324" w:rsidP="004C5C4C">
      <w:pPr>
        <w:pStyle w:val="ListParagraph"/>
        <w:numPr>
          <w:ilvl w:val="0"/>
          <w:numId w:val="31"/>
        </w:numPr>
        <w:rPr>
          <w:sz w:val="24"/>
          <w:szCs w:val="24"/>
        </w:rPr>
      </w:pPr>
      <w:r w:rsidRPr="00012F87">
        <w:rPr>
          <w:sz w:val="24"/>
          <w:szCs w:val="24"/>
        </w:rPr>
        <w:t xml:space="preserve">May be acceptable, determined by factors such as time, place, individual personality, </w:t>
      </w:r>
      <w:r w:rsidR="00012F87" w:rsidRPr="00012F87">
        <w:rPr>
          <w:sz w:val="24"/>
          <w:szCs w:val="24"/>
        </w:rPr>
        <w:t xml:space="preserve">age </w:t>
      </w:r>
      <w:r w:rsidRPr="00012F87">
        <w:rPr>
          <w:sz w:val="24"/>
          <w:szCs w:val="24"/>
        </w:rPr>
        <w:t>appropriate etc.</w:t>
      </w:r>
    </w:p>
    <w:p w:rsidR="00C21324" w:rsidRDefault="00C21324" w:rsidP="004C5C4C">
      <w:pPr>
        <w:pStyle w:val="ListParagraph"/>
        <w:numPr>
          <w:ilvl w:val="0"/>
          <w:numId w:val="31"/>
        </w:numPr>
        <w:rPr>
          <w:sz w:val="24"/>
          <w:szCs w:val="24"/>
        </w:rPr>
      </w:pPr>
      <w:r w:rsidRPr="00012F87">
        <w:rPr>
          <w:sz w:val="24"/>
          <w:szCs w:val="24"/>
        </w:rPr>
        <w:t>Are unacceptable in any situation.</w:t>
      </w:r>
    </w:p>
    <w:p w:rsidR="00012F87" w:rsidRPr="00012F87" w:rsidRDefault="00012F87" w:rsidP="00012F87">
      <w:pPr>
        <w:pStyle w:val="ListParagraph"/>
        <w:rPr>
          <w:sz w:val="24"/>
          <w:szCs w:val="24"/>
        </w:rPr>
      </w:pPr>
    </w:p>
    <w:p w:rsidR="00C21324" w:rsidRPr="00C21324" w:rsidRDefault="00C21324" w:rsidP="00C21324">
      <w:pPr>
        <w:rPr>
          <w:sz w:val="24"/>
          <w:szCs w:val="24"/>
        </w:rPr>
      </w:pPr>
      <w:r w:rsidRPr="00C21324">
        <w:rPr>
          <w:sz w:val="24"/>
          <w:szCs w:val="24"/>
        </w:rPr>
        <w:t>A1.</w:t>
      </w:r>
      <w:r w:rsidRPr="00C21324">
        <w:rPr>
          <w:sz w:val="24"/>
          <w:szCs w:val="24"/>
        </w:rPr>
        <w:tab/>
        <w:t>Aspects of actions which are ACCEPTABLE depending on certain criteria.</w:t>
      </w:r>
    </w:p>
    <w:p w:rsidR="00C21324" w:rsidRPr="00C21324" w:rsidRDefault="00C21324" w:rsidP="00C21324">
      <w:pPr>
        <w:rPr>
          <w:sz w:val="24"/>
          <w:szCs w:val="24"/>
        </w:rPr>
      </w:pPr>
    </w:p>
    <w:p w:rsidR="00C21324" w:rsidRPr="00012F87" w:rsidRDefault="00C21324" w:rsidP="004C5C4C">
      <w:pPr>
        <w:pStyle w:val="ListParagraph"/>
        <w:numPr>
          <w:ilvl w:val="0"/>
          <w:numId w:val="32"/>
        </w:numPr>
        <w:rPr>
          <w:sz w:val="24"/>
          <w:szCs w:val="24"/>
        </w:rPr>
      </w:pPr>
      <w:r w:rsidRPr="00012F87">
        <w:rPr>
          <w:sz w:val="24"/>
          <w:szCs w:val="24"/>
        </w:rPr>
        <w:t xml:space="preserve">Appropriate greetings </w:t>
      </w:r>
      <w:r w:rsidR="00012F87" w:rsidRPr="00012F87">
        <w:rPr>
          <w:sz w:val="24"/>
          <w:szCs w:val="24"/>
        </w:rPr>
        <w:t>etc.</w:t>
      </w:r>
      <w:r w:rsidRPr="00012F87">
        <w:rPr>
          <w:sz w:val="24"/>
          <w:szCs w:val="24"/>
        </w:rPr>
        <w:t xml:space="preserve"> e.g.  praise, hello, goodbye, bedtime, comforting, sharing happiness etc.</w:t>
      </w:r>
    </w:p>
    <w:p w:rsidR="00C21324" w:rsidRPr="00012F87" w:rsidRDefault="00C21324" w:rsidP="004C5C4C">
      <w:pPr>
        <w:pStyle w:val="ListParagraph"/>
        <w:numPr>
          <w:ilvl w:val="0"/>
          <w:numId w:val="32"/>
        </w:numPr>
        <w:rPr>
          <w:sz w:val="24"/>
          <w:szCs w:val="24"/>
        </w:rPr>
      </w:pPr>
      <w:r w:rsidRPr="00012F87">
        <w:rPr>
          <w:sz w:val="24"/>
          <w:szCs w:val="24"/>
        </w:rPr>
        <w:t>Touching in a non-sexual way.</w:t>
      </w:r>
    </w:p>
    <w:p w:rsidR="00C21324" w:rsidRPr="00012F87" w:rsidRDefault="00C21324" w:rsidP="004C5C4C">
      <w:pPr>
        <w:pStyle w:val="ListParagraph"/>
        <w:numPr>
          <w:ilvl w:val="0"/>
          <w:numId w:val="32"/>
        </w:numPr>
        <w:rPr>
          <w:sz w:val="24"/>
          <w:szCs w:val="24"/>
        </w:rPr>
      </w:pPr>
      <w:r w:rsidRPr="00012F87">
        <w:rPr>
          <w:sz w:val="24"/>
          <w:szCs w:val="24"/>
        </w:rPr>
        <w:t>Comforting at appropriate times and in a non-sexual way in circumstances such as A1.</w:t>
      </w:r>
    </w:p>
    <w:p w:rsidR="00C21324" w:rsidRPr="00012F87" w:rsidRDefault="00C21324" w:rsidP="004C5C4C">
      <w:pPr>
        <w:pStyle w:val="ListParagraph"/>
        <w:numPr>
          <w:ilvl w:val="0"/>
          <w:numId w:val="32"/>
        </w:numPr>
        <w:rPr>
          <w:sz w:val="24"/>
          <w:szCs w:val="24"/>
        </w:rPr>
      </w:pPr>
      <w:r w:rsidRPr="00012F87">
        <w:rPr>
          <w:sz w:val="24"/>
          <w:szCs w:val="24"/>
        </w:rPr>
        <w:t>Holding hands for safety, games, communication, play etc.</w:t>
      </w:r>
    </w:p>
    <w:p w:rsidR="00C21324" w:rsidRPr="00012F87" w:rsidRDefault="00C21324" w:rsidP="004C5C4C">
      <w:pPr>
        <w:pStyle w:val="ListParagraph"/>
        <w:numPr>
          <w:ilvl w:val="0"/>
          <w:numId w:val="32"/>
        </w:numPr>
        <w:rPr>
          <w:sz w:val="24"/>
          <w:szCs w:val="24"/>
        </w:rPr>
      </w:pPr>
      <w:r w:rsidRPr="00012F87">
        <w:rPr>
          <w:sz w:val="24"/>
          <w:szCs w:val="24"/>
        </w:rPr>
        <w:t>Masturbation at an appropriate time and in an appropriate and private place.</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B.</w:t>
      </w:r>
      <w:r w:rsidRPr="00C21324">
        <w:rPr>
          <w:sz w:val="24"/>
          <w:szCs w:val="24"/>
        </w:rPr>
        <w:tab/>
        <w:t>Aspects of actions which are NOT ACCEPTABLE</w:t>
      </w:r>
      <w:r w:rsidRPr="00C21324">
        <w:rPr>
          <w:b/>
          <w:sz w:val="24"/>
          <w:szCs w:val="24"/>
        </w:rPr>
        <w:t>.</w:t>
      </w:r>
    </w:p>
    <w:p w:rsidR="00C21324" w:rsidRPr="00C21324" w:rsidRDefault="00C21324" w:rsidP="00C21324">
      <w:pPr>
        <w:rPr>
          <w:sz w:val="24"/>
          <w:szCs w:val="24"/>
        </w:rPr>
      </w:pPr>
    </w:p>
    <w:p w:rsidR="00C21324" w:rsidRPr="00012F87" w:rsidRDefault="00C21324" w:rsidP="004C5C4C">
      <w:pPr>
        <w:pStyle w:val="ListParagraph"/>
        <w:numPr>
          <w:ilvl w:val="0"/>
          <w:numId w:val="33"/>
        </w:numPr>
        <w:rPr>
          <w:sz w:val="24"/>
          <w:szCs w:val="24"/>
        </w:rPr>
      </w:pPr>
      <w:r w:rsidRPr="00012F87">
        <w:rPr>
          <w:sz w:val="24"/>
          <w:szCs w:val="24"/>
        </w:rPr>
        <w:t>Touching, kissing and cuddling in a sexual way.</w:t>
      </w:r>
    </w:p>
    <w:p w:rsidR="00C21324" w:rsidRPr="00012F87" w:rsidRDefault="00C21324" w:rsidP="004C5C4C">
      <w:pPr>
        <w:pStyle w:val="ListParagraph"/>
        <w:numPr>
          <w:ilvl w:val="0"/>
          <w:numId w:val="33"/>
        </w:numPr>
        <w:rPr>
          <w:sz w:val="24"/>
          <w:szCs w:val="24"/>
        </w:rPr>
      </w:pPr>
      <w:r w:rsidRPr="00012F87">
        <w:rPr>
          <w:sz w:val="24"/>
          <w:szCs w:val="24"/>
        </w:rPr>
        <w:t>Climbing into another child’s bed.</w:t>
      </w:r>
    </w:p>
    <w:p w:rsidR="00C21324" w:rsidRPr="00012F87" w:rsidRDefault="00C21324" w:rsidP="004C5C4C">
      <w:pPr>
        <w:pStyle w:val="ListParagraph"/>
        <w:numPr>
          <w:ilvl w:val="0"/>
          <w:numId w:val="33"/>
        </w:numPr>
        <w:rPr>
          <w:sz w:val="24"/>
          <w:szCs w:val="24"/>
        </w:rPr>
      </w:pPr>
      <w:r w:rsidRPr="00012F87">
        <w:rPr>
          <w:sz w:val="24"/>
          <w:szCs w:val="24"/>
        </w:rPr>
        <w:t>Sharing a bath.</w:t>
      </w:r>
    </w:p>
    <w:p w:rsidR="00C21324" w:rsidRPr="00012F87" w:rsidRDefault="00C21324" w:rsidP="004C5C4C">
      <w:pPr>
        <w:pStyle w:val="ListParagraph"/>
        <w:numPr>
          <w:ilvl w:val="0"/>
          <w:numId w:val="33"/>
        </w:numPr>
        <w:rPr>
          <w:sz w:val="24"/>
          <w:szCs w:val="24"/>
        </w:rPr>
      </w:pPr>
      <w:r w:rsidRPr="00012F87">
        <w:rPr>
          <w:sz w:val="24"/>
          <w:szCs w:val="24"/>
        </w:rPr>
        <w:t>Lying on top of another child’s or staff member’s bed.</w:t>
      </w:r>
    </w:p>
    <w:p w:rsidR="00C21324" w:rsidRDefault="00C21324" w:rsidP="004C5C4C">
      <w:pPr>
        <w:pStyle w:val="ListParagraph"/>
        <w:numPr>
          <w:ilvl w:val="0"/>
          <w:numId w:val="33"/>
        </w:numPr>
        <w:rPr>
          <w:sz w:val="24"/>
          <w:szCs w:val="24"/>
        </w:rPr>
      </w:pPr>
      <w:r w:rsidRPr="00012F87">
        <w:rPr>
          <w:sz w:val="24"/>
          <w:szCs w:val="24"/>
        </w:rPr>
        <w:t>Observing another student/vulnerable adult who is masturbating.</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NOTE:</w:t>
      </w:r>
      <w:r w:rsidRPr="00C21324">
        <w:rPr>
          <w:sz w:val="24"/>
          <w:szCs w:val="24"/>
        </w:rPr>
        <w:tab/>
        <w:t>`In a sexual way` in the context of these guidelines, describes any activity, conscious or otherwise, which may result in physical gratification of a sexual nature.</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 xml:space="preserve">Sometimes staff are required to perform tasks which they may consider sensitive (see Intimate Care Policy).  </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These guidelines attempt to detail activities which are acceptable and those which are not or may not be acceptable.  It is impossible to account for every eventuality.  Holding hands and some affectionate cuddling between children/vulnerable adults may be their right, even when it is suspected, by reason of age, that the contact might lead to arousal.  Relationships by their very nature involve more than one person and what may be acceptable to one party may feel unacceptable to the other.  In such a case it is the feelings of the person who finds the behaviour unacceptable which must determine the category.</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Grey areas are inevitable but it is understood that common sense, a detailed knowledge of the behaviour of individual children/vulnerable adults and a general awareness of socially acceptable behaviour, will govern how staff react to situations not covered in these guidelines.</w:t>
      </w:r>
    </w:p>
    <w:p w:rsidR="00C21324" w:rsidRPr="00C21324" w:rsidRDefault="00C21324" w:rsidP="00C21324">
      <w:pPr>
        <w:rPr>
          <w:b/>
          <w:sz w:val="24"/>
          <w:szCs w:val="24"/>
        </w:rPr>
      </w:pPr>
    </w:p>
    <w:p w:rsidR="00C21324" w:rsidRPr="00C21324" w:rsidRDefault="00012F87" w:rsidP="00C21324">
      <w:pPr>
        <w:rPr>
          <w:b/>
          <w:sz w:val="24"/>
          <w:szCs w:val="24"/>
        </w:rPr>
      </w:pPr>
      <w:r w:rsidRPr="00C21324">
        <w:rPr>
          <w:b/>
          <w:sz w:val="24"/>
          <w:szCs w:val="24"/>
        </w:rPr>
        <w:t>Possible Signs and Symptoms of Sexual Abuse</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While some of these indicate definite or probable sexual abuse others are common conditions only rarely due to sexual abuse.  (Signs that require medical examination have been omitted.)</w:t>
      </w:r>
    </w:p>
    <w:p w:rsidR="00C21324" w:rsidRPr="00C21324" w:rsidRDefault="00C21324" w:rsidP="00C21324">
      <w:pPr>
        <w:rPr>
          <w:sz w:val="24"/>
          <w:szCs w:val="24"/>
        </w:rPr>
      </w:pPr>
    </w:p>
    <w:p w:rsidR="00C21324" w:rsidRPr="00012F87" w:rsidRDefault="00C21324" w:rsidP="004C5C4C">
      <w:pPr>
        <w:pStyle w:val="ListParagraph"/>
        <w:numPr>
          <w:ilvl w:val="0"/>
          <w:numId w:val="34"/>
        </w:numPr>
        <w:rPr>
          <w:sz w:val="24"/>
          <w:szCs w:val="24"/>
        </w:rPr>
      </w:pPr>
      <w:r w:rsidRPr="00012F87">
        <w:rPr>
          <w:sz w:val="24"/>
          <w:szCs w:val="24"/>
        </w:rPr>
        <w:t>Bruises, scratches, bite marks, or other injuries to breasts, buttocks, lower abdomen or thighs.</w:t>
      </w:r>
    </w:p>
    <w:p w:rsidR="00C21324" w:rsidRPr="00012F87" w:rsidRDefault="00C21324" w:rsidP="004C5C4C">
      <w:pPr>
        <w:pStyle w:val="ListParagraph"/>
        <w:numPr>
          <w:ilvl w:val="0"/>
          <w:numId w:val="34"/>
        </w:numPr>
        <w:rPr>
          <w:sz w:val="24"/>
          <w:szCs w:val="24"/>
        </w:rPr>
      </w:pPr>
      <w:r w:rsidRPr="00012F87">
        <w:rPr>
          <w:sz w:val="24"/>
          <w:szCs w:val="24"/>
        </w:rPr>
        <w:t>Torn, stained or bloody underclothing or bedding, or evidence of clothing having been removed and replaced - e.g.  inside-out.</w:t>
      </w:r>
    </w:p>
    <w:p w:rsidR="00C21324" w:rsidRPr="00012F87" w:rsidRDefault="00C21324" w:rsidP="004C5C4C">
      <w:pPr>
        <w:pStyle w:val="ListParagraph"/>
        <w:numPr>
          <w:ilvl w:val="0"/>
          <w:numId w:val="34"/>
        </w:numPr>
        <w:rPr>
          <w:sz w:val="24"/>
          <w:szCs w:val="24"/>
        </w:rPr>
      </w:pPr>
      <w:r w:rsidRPr="00012F87">
        <w:rPr>
          <w:sz w:val="24"/>
          <w:szCs w:val="24"/>
        </w:rPr>
        <w:t>Semen on skin or clothes.</w:t>
      </w:r>
    </w:p>
    <w:p w:rsidR="00C21324" w:rsidRPr="00012F87" w:rsidRDefault="00C21324" w:rsidP="004C5C4C">
      <w:pPr>
        <w:pStyle w:val="ListParagraph"/>
        <w:numPr>
          <w:ilvl w:val="0"/>
          <w:numId w:val="34"/>
        </w:numPr>
        <w:rPr>
          <w:sz w:val="24"/>
          <w:szCs w:val="24"/>
        </w:rPr>
      </w:pPr>
      <w:r w:rsidRPr="00012F87">
        <w:rPr>
          <w:sz w:val="24"/>
          <w:szCs w:val="24"/>
        </w:rPr>
        <w:t>Pregnancy in teenagers especially when the father’s identity is vague or kept secret.</w:t>
      </w:r>
    </w:p>
    <w:p w:rsidR="00C21324" w:rsidRPr="00012F87" w:rsidRDefault="00C21324" w:rsidP="004C5C4C">
      <w:pPr>
        <w:pStyle w:val="ListParagraph"/>
        <w:numPr>
          <w:ilvl w:val="0"/>
          <w:numId w:val="34"/>
        </w:numPr>
        <w:rPr>
          <w:sz w:val="24"/>
          <w:szCs w:val="24"/>
        </w:rPr>
      </w:pPr>
      <w:r w:rsidRPr="00012F87">
        <w:rPr>
          <w:sz w:val="24"/>
          <w:szCs w:val="24"/>
        </w:rPr>
        <w:t>Recurrent urinary infections.</w:t>
      </w:r>
    </w:p>
    <w:p w:rsidR="00C21324" w:rsidRPr="00012F87" w:rsidRDefault="00C21324" w:rsidP="004C5C4C">
      <w:pPr>
        <w:pStyle w:val="ListParagraph"/>
        <w:numPr>
          <w:ilvl w:val="0"/>
          <w:numId w:val="34"/>
        </w:numPr>
        <w:rPr>
          <w:sz w:val="24"/>
          <w:szCs w:val="24"/>
        </w:rPr>
      </w:pPr>
      <w:r w:rsidRPr="00012F87">
        <w:rPr>
          <w:sz w:val="24"/>
          <w:szCs w:val="24"/>
        </w:rPr>
        <w:t>Difficulty walking or sitting, complaints of pelvic pain.</w:t>
      </w:r>
    </w:p>
    <w:p w:rsidR="00C21324" w:rsidRPr="00012F87" w:rsidRDefault="00C21324" w:rsidP="004C5C4C">
      <w:pPr>
        <w:pStyle w:val="ListParagraph"/>
        <w:numPr>
          <w:ilvl w:val="0"/>
          <w:numId w:val="34"/>
        </w:numPr>
        <w:rPr>
          <w:sz w:val="24"/>
          <w:szCs w:val="24"/>
        </w:rPr>
      </w:pPr>
      <w:r w:rsidRPr="00012F87">
        <w:rPr>
          <w:sz w:val="24"/>
          <w:szCs w:val="24"/>
        </w:rPr>
        <w:t>Psychosomatic features such as recurrent abdominal pain or headaches, etc.  Or hysterical seizures or fainting fits sometimes misdiagnosed as epilepsy.</w:t>
      </w:r>
    </w:p>
    <w:p w:rsidR="00C21324" w:rsidRPr="00C21324" w:rsidRDefault="00C21324" w:rsidP="00C21324">
      <w:pPr>
        <w:rPr>
          <w:sz w:val="24"/>
          <w:szCs w:val="24"/>
        </w:rPr>
      </w:pPr>
    </w:p>
    <w:p w:rsidR="00C21324" w:rsidRPr="00C21324" w:rsidRDefault="00C21324" w:rsidP="00C21324">
      <w:pPr>
        <w:rPr>
          <w:b/>
          <w:sz w:val="24"/>
          <w:szCs w:val="24"/>
        </w:rPr>
      </w:pPr>
      <w:r w:rsidRPr="00C21324">
        <w:rPr>
          <w:sz w:val="24"/>
          <w:szCs w:val="24"/>
        </w:rPr>
        <w:t>Behavioural Indicators</w:t>
      </w:r>
    </w:p>
    <w:p w:rsidR="00C21324" w:rsidRPr="00C21324" w:rsidRDefault="00C21324" w:rsidP="00C21324">
      <w:pPr>
        <w:rPr>
          <w:b/>
          <w:sz w:val="24"/>
          <w:szCs w:val="24"/>
        </w:rPr>
      </w:pPr>
    </w:p>
    <w:p w:rsidR="00C21324" w:rsidRPr="00C21324" w:rsidRDefault="00C21324" w:rsidP="00C21324">
      <w:pPr>
        <w:rPr>
          <w:sz w:val="24"/>
          <w:szCs w:val="24"/>
        </w:rPr>
      </w:pPr>
      <w:r w:rsidRPr="00C21324">
        <w:rPr>
          <w:sz w:val="24"/>
          <w:szCs w:val="24"/>
        </w:rPr>
        <w:t>None of the following are definite indicators of sexual abuse, and may be features of normal development or evidence of other causes of disturbed behaviour.  Suspicion increases when several occur together, or seem age inappropriate.</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Sexual</w:t>
      </w:r>
    </w:p>
    <w:p w:rsidR="00C21324" w:rsidRPr="00C21324" w:rsidRDefault="00C21324" w:rsidP="00C21324">
      <w:pPr>
        <w:rPr>
          <w:sz w:val="24"/>
          <w:szCs w:val="24"/>
        </w:rPr>
      </w:pPr>
    </w:p>
    <w:p w:rsidR="00C21324" w:rsidRPr="00012F87" w:rsidRDefault="00C21324" w:rsidP="004C5C4C">
      <w:pPr>
        <w:pStyle w:val="ListParagraph"/>
        <w:numPr>
          <w:ilvl w:val="0"/>
          <w:numId w:val="35"/>
        </w:numPr>
        <w:rPr>
          <w:sz w:val="24"/>
          <w:szCs w:val="24"/>
        </w:rPr>
      </w:pPr>
      <w:r w:rsidRPr="00012F87">
        <w:rPr>
          <w:sz w:val="24"/>
          <w:szCs w:val="24"/>
        </w:rPr>
        <w:t>A child who hints at sexual activity or knowledge through words, play or drawing, inappropriate to their age (in the case of a child), or who hints at the presence of severe family conflict, family secrets, or puzzling and/or uncomfortable things at home, or at school/college, but is fearful of intervention.  (Sex education classes/intimate care may lead some children suddenly to question what has been happening to them, often over a period of years)</w:t>
      </w:r>
    </w:p>
    <w:p w:rsidR="00C21324" w:rsidRPr="00C21324" w:rsidRDefault="00C21324" w:rsidP="00C21324">
      <w:pPr>
        <w:rPr>
          <w:sz w:val="24"/>
          <w:szCs w:val="24"/>
        </w:rPr>
      </w:pPr>
    </w:p>
    <w:p w:rsidR="00C21324" w:rsidRPr="00012F87" w:rsidRDefault="00C21324" w:rsidP="004C5C4C">
      <w:pPr>
        <w:pStyle w:val="ListParagraph"/>
        <w:numPr>
          <w:ilvl w:val="0"/>
          <w:numId w:val="35"/>
        </w:numPr>
        <w:rPr>
          <w:sz w:val="24"/>
          <w:szCs w:val="24"/>
        </w:rPr>
      </w:pPr>
      <w:r w:rsidRPr="00012F87">
        <w:rPr>
          <w:sz w:val="24"/>
          <w:szCs w:val="24"/>
        </w:rPr>
        <w:t>A child with an excessive pre-occupation with sexual matters and a detached and precocious knowledge of adult sexual behaviour; one who repeatedly engages in age-inappropriate sexual play with peers, toys or themselves; or a Child who is sexually provocative or seductive with adults.  (It is this premature sexualisation or behaviour which may lead to further sexual abuse) Or a vulnerable adult who displays persistent and inappropriate sexual behaviours e.g. overly seductive behaviour or sexually aggressive behaviour with peers or others.</w:t>
      </w:r>
    </w:p>
    <w:p w:rsidR="00012F87" w:rsidRPr="00012F87" w:rsidRDefault="00012F87" w:rsidP="00C21324">
      <w:pPr>
        <w:rPr>
          <w:sz w:val="24"/>
          <w:szCs w:val="24"/>
        </w:rPr>
      </w:pPr>
    </w:p>
    <w:p w:rsidR="00C21324" w:rsidRPr="00012F87" w:rsidRDefault="00012F87" w:rsidP="00C21324">
      <w:pPr>
        <w:rPr>
          <w:b/>
          <w:iCs/>
          <w:sz w:val="24"/>
          <w:szCs w:val="24"/>
        </w:rPr>
      </w:pPr>
      <w:r w:rsidRPr="00012F87">
        <w:rPr>
          <w:b/>
          <w:iCs/>
          <w:sz w:val="24"/>
          <w:szCs w:val="24"/>
        </w:rPr>
        <w:t>Possible Signs and Symptoms of Physical Abuse</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Bruises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 xml:space="preserve">Types of bruising which may be indicative of non-accidental injury are as </w:t>
      </w:r>
      <w:r w:rsidR="00012F87" w:rsidRPr="00C21324">
        <w:rPr>
          <w:sz w:val="24"/>
          <w:szCs w:val="24"/>
        </w:rPr>
        <w:t>follows: -</w:t>
      </w:r>
    </w:p>
    <w:p w:rsidR="00C21324" w:rsidRPr="00C21324" w:rsidRDefault="00C21324" w:rsidP="00C21324">
      <w:pPr>
        <w:rPr>
          <w:sz w:val="24"/>
          <w:szCs w:val="24"/>
        </w:rPr>
      </w:pPr>
    </w:p>
    <w:p w:rsidR="00C21324" w:rsidRPr="00012F87" w:rsidRDefault="00C21324" w:rsidP="004C5C4C">
      <w:pPr>
        <w:pStyle w:val="ListParagraph"/>
        <w:numPr>
          <w:ilvl w:val="0"/>
          <w:numId w:val="36"/>
        </w:numPr>
        <w:rPr>
          <w:sz w:val="24"/>
          <w:szCs w:val="24"/>
        </w:rPr>
      </w:pPr>
      <w:r w:rsidRPr="00012F87">
        <w:rPr>
          <w:sz w:val="24"/>
          <w:szCs w:val="24"/>
        </w:rPr>
        <w:t>Black eyes are particularly suspicious if both eyes are black; the lids are swollen and tender; there is no bruising to the forehead or nose; there is suspicion of a skull fracture.  Black eyes can be caused by blood seeping from a head injury but, in such instances, there will be little lid swelling.</w:t>
      </w:r>
    </w:p>
    <w:p w:rsidR="00C21324" w:rsidRPr="00012F87" w:rsidRDefault="00C21324" w:rsidP="004C5C4C">
      <w:pPr>
        <w:pStyle w:val="ListParagraph"/>
        <w:numPr>
          <w:ilvl w:val="0"/>
          <w:numId w:val="36"/>
        </w:numPr>
        <w:rPr>
          <w:sz w:val="24"/>
          <w:szCs w:val="24"/>
        </w:rPr>
      </w:pPr>
      <w:r w:rsidRPr="00012F87">
        <w:rPr>
          <w:sz w:val="24"/>
          <w:szCs w:val="24"/>
        </w:rPr>
        <w:t>Bruising in or around the mouth, split lips especially in small babies.</w:t>
      </w:r>
    </w:p>
    <w:p w:rsidR="00C21324" w:rsidRPr="00012F87" w:rsidRDefault="00C21324" w:rsidP="004C5C4C">
      <w:pPr>
        <w:pStyle w:val="ListParagraph"/>
        <w:numPr>
          <w:ilvl w:val="0"/>
          <w:numId w:val="36"/>
        </w:numPr>
        <w:rPr>
          <w:sz w:val="24"/>
          <w:szCs w:val="24"/>
        </w:rPr>
      </w:pPr>
      <w:r w:rsidRPr="00012F87">
        <w:rPr>
          <w:sz w:val="24"/>
          <w:szCs w:val="24"/>
        </w:rPr>
        <w:t>Grasp marks on the face, arms or chest especially of a small child e.g. there may be three to four small bruises on one side of the face and one on the other side.</w:t>
      </w:r>
    </w:p>
    <w:p w:rsidR="00C21324" w:rsidRPr="00012F87" w:rsidRDefault="00C21324" w:rsidP="004C5C4C">
      <w:pPr>
        <w:pStyle w:val="ListParagraph"/>
        <w:numPr>
          <w:ilvl w:val="0"/>
          <w:numId w:val="36"/>
        </w:numPr>
        <w:rPr>
          <w:sz w:val="24"/>
          <w:szCs w:val="24"/>
        </w:rPr>
      </w:pPr>
      <w:r w:rsidRPr="00012F87">
        <w:rPr>
          <w:sz w:val="24"/>
          <w:szCs w:val="24"/>
        </w:rPr>
        <w:t>Symmetrical bruising, especially on the ears.</w:t>
      </w:r>
    </w:p>
    <w:p w:rsidR="00C21324" w:rsidRPr="00012F87" w:rsidRDefault="00C21324" w:rsidP="004C5C4C">
      <w:pPr>
        <w:pStyle w:val="ListParagraph"/>
        <w:numPr>
          <w:ilvl w:val="0"/>
          <w:numId w:val="36"/>
        </w:numPr>
        <w:rPr>
          <w:sz w:val="24"/>
          <w:szCs w:val="24"/>
        </w:rPr>
      </w:pPr>
      <w:r w:rsidRPr="00012F87">
        <w:rPr>
          <w:sz w:val="24"/>
          <w:szCs w:val="24"/>
        </w:rPr>
        <w:t>Outline bruising – i.e. the shape of hand or object.</w:t>
      </w:r>
    </w:p>
    <w:p w:rsidR="00C21324" w:rsidRPr="00012F87" w:rsidRDefault="00C21324" w:rsidP="004C5C4C">
      <w:pPr>
        <w:pStyle w:val="ListParagraph"/>
        <w:numPr>
          <w:ilvl w:val="0"/>
          <w:numId w:val="36"/>
        </w:numPr>
        <w:rPr>
          <w:sz w:val="24"/>
          <w:szCs w:val="24"/>
        </w:rPr>
      </w:pPr>
      <w:r w:rsidRPr="00012F87">
        <w:rPr>
          <w:sz w:val="24"/>
          <w:szCs w:val="24"/>
        </w:rPr>
        <w:t>Linear bruising.</w:t>
      </w:r>
    </w:p>
    <w:p w:rsidR="00C21324" w:rsidRPr="00012F87" w:rsidRDefault="00C21324" w:rsidP="004C5C4C">
      <w:pPr>
        <w:pStyle w:val="ListParagraph"/>
        <w:numPr>
          <w:ilvl w:val="0"/>
          <w:numId w:val="36"/>
        </w:numPr>
        <w:rPr>
          <w:sz w:val="24"/>
          <w:szCs w:val="24"/>
        </w:rPr>
      </w:pPr>
      <w:r w:rsidRPr="00012F87">
        <w:rPr>
          <w:sz w:val="24"/>
          <w:szCs w:val="24"/>
        </w:rPr>
        <w:t>Swellings and red marks.</w:t>
      </w:r>
    </w:p>
    <w:p w:rsidR="00C21324" w:rsidRPr="00012F87" w:rsidRDefault="00C21324" w:rsidP="004C5C4C">
      <w:pPr>
        <w:pStyle w:val="ListParagraph"/>
        <w:numPr>
          <w:ilvl w:val="0"/>
          <w:numId w:val="36"/>
        </w:numPr>
        <w:rPr>
          <w:sz w:val="24"/>
          <w:szCs w:val="24"/>
        </w:rPr>
      </w:pPr>
      <w:r w:rsidRPr="00012F87">
        <w:rPr>
          <w:sz w:val="24"/>
          <w:szCs w:val="24"/>
        </w:rPr>
        <w:t>Child complains of soreness.</w:t>
      </w:r>
    </w:p>
    <w:p w:rsidR="00C21324" w:rsidRPr="00C21324" w:rsidRDefault="00C21324" w:rsidP="00C21324">
      <w:pPr>
        <w:rPr>
          <w:sz w:val="24"/>
          <w:szCs w:val="24"/>
        </w:rPr>
      </w:pPr>
    </w:p>
    <w:p w:rsidR="00C21324" w:rsidRPr="00C21324" w:rsidRDefault="00C21324" w:rsidP="00C21324">
      <w:pPr>
        <w:rPr>
          <w:iCs/>
          <w:sz w:val="24"/>
          <w:szCs w:val="24"/>
        </w:rPr>
      </w:pPr>
      <w:r w:rsidRPr="00C21324">
        <w:rPr>
          <w:iCs/>
          <w:sz w:val="24"/>
          <w:szCs w:val="24"/>
        </w:rPr>
        <w:t>Bites</w:t>
      </w:r>
    </w:p>
    <w:p w:rsidR="00C21324" w:rsidRPr="00C21324" w:rsidRDefault="00C21324" w:rsidP="00C21324">
      <w:pPr>
        <w:rPr>
          <w:b/>
          <w:sz w:val="24"/>
          <w:szCs w:val="24"/>
        </w:rPr>
      </w:pPr>
    </w:p>
    <w:p w:rsidR="00C21324" w:rsidRPr="00C21324" w:rsidRDefault="00C21324" w:rsidP="00C21324">
      <w:pPr>
        <w:rPr>
          <w:sz w:val="24"/>
          <w:szCs w:val="24"/>
        </w:rPr>
      </w:pPr>
      <w:r w:rsidRPr="00C21324">
        <w:rPr>
          <w:sz w:val="24"/>
          <w:szCs w:val="24"/>
        </w:rPr>
        <w:t>These can leave clear impressions of the teeth.  Human bites are oval or crescent shaped.</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Burns and Scalds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It can be very difficult to distinguish between accidental and non-accidental burns but, as a general rule, burns or scalds with clear outlines are suspicious as are burns of uniform depth over a larger area.</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Scars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A large number of children/vulnerable adults have scars, but note should be taken of an exceptionally large number of differently aged scars, especially if coupled with current bruising, unusually shaped scars, or large scars resulting from burns or lacerations that have not received medical treatment.</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Fractures</w:t>
      </w:r>
    </w:p>
    <w:p w:rsidR="00C21324" w:rsidRPr="00C21324" w:rsidRDefault="00C21324" w:rsidP="00C21324">
      <w:pPr>
        <w:rPr>
          <w:sz w:val="24"/>
          <w:szCs w:val="24"/>
        </w:rPr>
      </w:pPr>
    </w:p>
    <w:p w:rsidR="00C21324" w:rsidRDefault="00C21324" w:rsidP="00C21324">
      <w:pPr>
        <w:rPr>
          <w:sz w:val="24"/>
          <w:szCs w:val="24"/>
        </w:rPr>
      </w:pPr>
      <w:r w:rsidRPr="00C21324">
        <w:rPr>
          <w:sz w:val="24"/>
          <w:szCs w:val="24"/>
        </w:rPr>
        <w:t>Difficulty in moving limbs.  Fractures should be suspected if there is pain, swelling and discolouration over a bone or joint.  The most common non-accidental fractures are to the long bones.</w:t>
      </w:r>
    </w:p>
    <w:p w:rsidR="00012F87" w:rsidRPr="00C21324" w:rsidRDefault="00012F87" w:rsidP="00C21324">
      <w:pPr>
        <w:rPr>
          <w:sz w:val="24"/>
          <w:szCs w:val="24"/>
        </w:rPr>
      </w:pPr>
    </w:p>
    <w:p w:rsidR="00C21324" w:rsidRPr="00C21324" w:rsidRDefault="00C21324" w:rsidP="00C21324">
      <w:pPr>
        <w:rPr>
          <w:iCs/>
          <w:sz w:val="24"/>
          <w:szCs w:val="24"/>
        </w:rPr>
      </w:pPr>
      <w:r w:rsidRPr="00C21324">
        <w:rPr>
          <w:iCs/>
          <w:sz w:val="24"/>
          <w:szCs w:val="24"/>
        </w:rPr>
        <w:t>Physical Health Indicators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Being excessively withdrawn, mute and unresponsive, and/or displaying overly compliant behaviour and frozen watchfulness.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Persistent pressure sores, ulcers, poor condition of feet.</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Appearing frightened, recoiling from the physical approach of others, withdrawing from physical contact, running away or attempting to run away.</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Acute or chronic health needs which are being persistently ignored by carers and remain untreated to the point of suffering e.g. malnourishment, skin disorders, infectious illnesses, muscle and limb disorders.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Unexplained rapid weight changes, sleep disturbances, constant tiredness or malaise, recurrent unexplained injuries, burns or bald patches.</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Misuse of drugs e.g. over administration, withholding medication, disguising the administration of drugs, forcible administration.</w:t>
      </w:r>
    </w:p>
    <w:p w:rsidR="00C21324" w:rsidRPr="00C21324" w:rsidRDefault="00C21324" w:rsidP="00C21324">
      <w:pPr>
        <w:rPr>
          <w:sz w:val="24"/>
          <w:szCs w:val="24"/>
        </w:rPr>
      </w:pPr>
    </w:p>
    <w:p w:rsidR="00C21324" w:rsidRPr="00C21324" w:rsidRDefault="00C21324" w:rsidP="00C21324">
      <w:pPr>
        <w:rPr>
          <w:sz w:val="24"/>
          <w:szCs w:val="24"/>
        </w:rPr>
      </w:pPr>
      <w:r w:rsidRPr="00C21324">
        <w:rPr>
          <w:sz w:val="24"/>
          <w:szCs w:val="24"/>
        </w:rPr>
        <w:t>Ill health, the nature of which gives cause for concern e.g. genital discharges, urine infections, pain or itching in the genital area and sexually transmitted diseases.</w:t>
      </w:r>
    </w:p>
    <w:p w:rsidR="00C21324" w:rsidRPr="00C21324" w:rsidRDefault="00C21324" w:rsidP="00C21324">
      <w:pPr>
        <w:rPr>
          <w:b/>
          <w:sz w:val="24"/>
          <w:szCs w:val="24"/>
        </w:rPr>
      </w:pPr>
    </w:p>
    <w:p w:rsidR="00C21324" w:rsidRPr="00C21324" w:rsidRDefault="00012F87" w:rsidP="00C21324">
      <w:pPr>
        <w:rPr>
          <w:b/>
          <w:sz w:val="24"/>
          <w:szCs w:val="24"/>
        </w:rPr>
      </w:pPr>
      <w:r w:rsidRPr="00C21324">
        <w:rPr>
          <w:b/>
          <w:sz w:val="24"/>
          <w:szCs w:val="24"/>
        </w:rPr>
        <w:t>Possible Indicators of Neglect</w:t>
      </w:r>
    </w:p>
    <w:p w:rsidR="00C21324" w:rsidRPr="00C21324" w:rsidRDefault="00C21324" w:rsidP="00C21324">
      <w:pPr>
        <w:rPr>
          <w:sz w:val="24"/>
          <w:szCs w:val="24"/>
        </w:rPr>
      </w:pPr>
    </w:p>
    <w:p w:rsidR="00C21324" w:rsidRPr="00012F87" w:rsidRDefault="00C21324" w:rsidP="004C5C4C">
      <w:pPr>
        <w:pStyle w:val="ListParagraph"/>
        <w:numPr>
          <w:ilvl w:val="0"/>
          <w:numId w:val="37"/>
        </w:numPr>
        <w:rPr>
          <w:sz w:val="24"/>
          <w:szCs w:val="24"/>
        </w:rPr>
      </w:pPr>
      <w:r w:rsidRPr="00012F87">
        <w:rPr>
          <w:sz w:val="24"/>
          <w:szCs w:val="24"/>
        </w:rPr>
        <w:t>Excessively and inappropriately craving attention</w:t>
      </w:r>
    </w:p>
    <w:p w:rsidR="00C21324" w:rsidRPr="00012F87" w:rsidRDefault="00C21324" w:rsidP="004C5C4C">
      <w:pPr>
        <w:pStyle w:val="ListParagraph"/>
        <w:numPr>
          <w:ilvl w:val="0"/>
          <w:numId w:val="37"/>
        </w:numPr>
        <w:rPr>
          <w:sz w:val="24"/>
          <w:szCs w:val="24"/>
        </w:rPr>
      </w:pPr>
      <w:r w:rsidRPr="00012F87">
        <w:rPr>
          <w:sz w:val="24"/>
          <w:szCs w:val="24"/>
        </w:rPr>
        <w:t>Persistent stealing or scavenging</w:t>
      </w:r>
    </w:p>
    <w:p w:rsidR="00C21324" w:rsidRPr="00012F87" w:rsidRDefault="00C21324" w:rsidP="004C5C4C">
      <w:pPr>
        <w:pStyle w:val="ListParagraph"/>
        <w:numPr>
          <w:ilvl w:val="0"/>
          <w:numId w:val="37"/>
        </w:numPr>
        <w:rPr>
          <w:sz w:val="24"/>
          <w:szCs w:val="24"/>
        </w:rPr>
      </w:pPr>
      <w:r w:rsidRPr="00012F87">
        <w:rPr>
          <w:sz w:val="24"/>
          <w:szCs w:val="24"/>
        </w:rPr>
        <w:t>Deliberate isolation or avoidance of contact with individuals who are unable to cope</w:t>
      </w:r>
    </w:p>
    <w:p w:rsidR="00C21324" w:rsidRPr="00012F87" w:rsidRDefault="00C21324" w:rsidP="004C5C4C">
      <w:pPr>
        <w:pStyle w:val="ListParagraph"/>
        <w:numPr>
          <w:ilvl w:val="0"/>
          <w:numId w:val="37"/>
        </w:numPr>
        <w:rPr>
          <w:sz w:val="24"/>
          <w:szCs w:val="24"/>
        </w:rPr>
      </w:pPr>
      <w:r w:rsidRPr="00012F87">
        <w:rPr>
          <w:sz w:val="24"/>
          <w:szCs w:val="24"/>
        </w:rPr>
        <w:t>Poor physical state of the person and/or their home</w:t>
      </w:r>
    </w:p>
    <w:p w:rsidR="00C21324" w:rsidRPr="00012F87" w:rsidRDefault="00C21324" w:rsidP="004C5C4C">
      <w:pPr>
        <w:pStyle w:val="ListParagraph"/>
        <w:numPr>
          <w:ilvl w:val="0"/>
          <w:numId w:val="37"/>
        </w:numPr>
        <w:rPr>
          <w:sz w:val="24"/>
          <w:szCs w:val="24"/>
        </w:rPr>
      </w:pPr>
      <w:r w:rsidRPr="00012F87">
        <w:rPr>
          <w:sz w:val="24"/>
          <w:szCs w:val="24"/>
        </w:rPr>
        <w:t>The behaviour and patterns of interaction between carers and others and the vulnerable adult undergo a marked change</w:t>
      </w:r>
    </w:p>
    <w:p w:rsidR="00C21324" w:rsidRPr="00012F87" w:rsidRDefault="00C21324" w:rsidP="004C5C4C">
      <w:pPr>
        <w:pStyle w:val="ListParagraph"/>
        <w:numPr>
          <w:ilvl w:val="0"/>
          <w:numId w:val="37"/>
        </w:numPr>
        <w:rPr>
          <w:sz w:val="24"/>
          <w:szCs w:val="24"/>
        </w:rPr>
      </w:pPr>
      <w:r w:rsidRPr="00012F87">
        <w:rPr>
          <w:sz w:val="24"/>
          <w:szCs w:val="24"/>
        </w:rPr>
        <w:t>The attitudes of carers lack insight and appear uncaring to the point where suffering is experienced by the vulnerable adult</w:t>
      </w:r>
    </w:p>
    <w:p w:rsidR="00C21324" w:rsidRPr="00012F87" w:rsidRDefault="00C21324" w:rsidP="004C5C4C">
      <w:pPr>
        <w:pStyle w:val="ListParagraph"/>
        <w:numPr>
          <w:ilvl w:val="0"/>
          <w:numId w:val="37"/>
        </w:numPr>
        <w:rPr>
          <w:sz w:val="24"/>
          <w:szCs w:val="24"/>
        </w:rPr>
      </w:pPr>
      <w:r w:rsidRPr="00012F87">
        <w:rPr>
          <w:sz w:val="24"/>
          <w:szCs w:val="24"/>
        </w:rPr>
        <w:t>Marked reluctance by care givers to co-operate with agencies</w:t>
      </w:r>
    </w:p>
    <w:p w:rsidR="00C21324" w:rsidRPr="00012F87" w:rsidRDefault="00C21324" w:rsidP="004C5C4C">
      <w:pPr>
        <w:pStyle w:val="ListParagraph"/>
        <w:numPr>
          <w:ilvl w:val="0"/>
          <w:numId w:val="37"/>
        </w:numPr>
        <w:rPr>
          <w:sz w:val="24"/>
          <w:szCs w:val="24"/>
        </w:rPr>
      </w:pPr>
      <w:r w:rsidRPr="00012F87">
        <w:rPr>
          <w:sz w:val="24"/>
          <w:szCs w:val="24"/>
        </w:rPr>
        <w:t xml:space="preserve">The sole or prime carer is suffering disabling ill health e.g. physical or mental health or associate difficulties such as alcohol abuse </w:t>
      </w:r>
      <w:r w:rsidR="00012F87" w:rsidRPr="00012F87">
        <w:rPr>
          <w:sz w:val="24"/>
          <w:szCs w:val="24"/>
        </w:rPr>
        <w:t>etc.</w:t>
      </w:r>
      <w:r w:rsidRPr="00012F87">
        <w:rPr>
          <w:sz w:val="24"/>
          <w:szCs w:val="24"/>
        </w:rPr>
        <w:t xml:space="preserve"> which effectively renders them incapable of meeting the fundamental needs of the person care for.</w:t>
      </w:r>
    </w:p>
    <w:p w:rsidR="00C21324" w:rsidRPr="00C21324" w:rsidRDefault="00C21324" w:rsidP="00C21324">
      <w:pPr>
        <w:rPr>
          <w:sz w:val="24"/>
          <w:szCs w:val="24"/>
        </w:rPr>
      </w:pPr>
    </w:p>
    <w:p w:rsidR="00C21324" w:rsidRPr="00C21324" w:rsidRDefault="00012F87" w:rsidP="00C21324">
      <w:pPr>
        <w:rPr>
          <w:b/>
          <w:sz w:val="24"/>
          <w:szCs w:val="24"/>
        </w:rPr>
      </w:pPr>
      <w:r w:rsidRPr="00C21324">
        <w:rPr>
          <w:b/>
          <w:sz w:val="24"/>
          <w:szCs w:val="24"/>
        </w:rPr>
        <w:t>Possible Indicators of Financial and Material Mistreatment</w:t>
      </w:r>
    </w:p>
    <w:p w:rsidR="00C21324" w:rsidRPr="00C21324" w:rsidRDefault="00C21324" w:rsidP="00012F87">
      <w:pPr>
        <w:rPr>
          <w:sz w:val="24"/>
          <w:szCs w:val="24"/>
        </w:rPr>
      </w:pPr>
    </w:p>
    <w:p w:rsidR="00C21324" w:rsidRPr="00012F87" w:rsidRDefault="00C21324" w:rsidP="004C5C4C">
      <w:pPr>
        <w:pStyle w:val="ListParagraph"/>
        <w:numPr>
          <w:ilvl w:val="0"/>
          <w:numId w:val="38"/>
        </w:numPr>
        <w:rPr>
          <w:sz w:val="24"/>
          <w:szCs w:val="24"/>
        </w:rPr>
      </w:pPr>
      <w:r w:rsidRPr="00012F87">
        <w:rPr>
          <w:sz w:val="24"/>
          <w:szCs w:val="24"/>
        </w:rPr>
        <w:t>Where it appears that the child is being exploited by carers or others for their personal gain</w:t>
      </w:r>
    </w:p>
    <w:p w:rsidR="00C21324" w:rsidRPr="00012F87" w:rsidRDefault="00C21324" w:rsidP="004C5C4C">
      <w:pPr>
        <w:pStyle w:val="ListParagraph"/>
        <w:numPr>
          <w:ilvl w:val="0"/>
          <w:numId w:val="38"/>
        </w:numPr>
        <w:rPr>
          <w:sz w:val="24"/>
          <w:szCs w:val="24"/>
        </w:rPr>
      </w:pPr>
      <w:r w:rsidRPr="00012F87">
        <w:rPr>
          <w:sz w:val="24"/>
          <w:szCs w:val="24"/>
        </w:rPr>
        <w:t>Inability to budget and pay bills that is out of character with previous behaviour</w:t>
      </w:r>
    </w:p>
    <w:p w:rsidR="00C21324" w:rsidRPr="00012F87" w:rsidRDefault="00C21324" w:rsidP="004C5C4C">
      <w:pPr>
        <w:pStyle w:val="ListParagraph"/>
        <w:numPr>
          <w:ilvl w:val="0"/>
          <w:numId w:val="38"/>
        </w:numPr>
        <w:rPr>
          <w:sz w:val="24"/>
          <w:szCs w:val="24"/>
        </w:rPr>
      </w:pPr>
      <w:r w:rsidRPr="00012F87">
        <w:rPr>
          <w:sz w:val="24"/>
          <w:szCs w:val="24"/>
        </w:rPr>
        <w:t>Large or frequent withdrawals from bank/post office/savings account for unspecified reasons</w:t>
      </w:r>
    </w:p>
    <w:p w:rsidR="00C21324" w:rsidRPr="00012F87" w:rsidRDefault="00C21324" w:rsidP="004C5C4C">
      <w:pPr>
        <w:pStyle w:val="ListParagraph"/>
        <w:numPr>
          <w:ilvl w:val="0"/>
          <w:numId w:val="38"/>
        </w:numPr>
        <w:rPr>
          <w:sz w:val="24"/>
          <w:szCs w:val="24"/>
        </w:rPr>
      </w:pPr>
      <w:r w:rsidRPr="00012F87">
        <w:rPr>
          <w:sz w:val="24"/>
          <w:szCs w:val="24"/>
        </w:rPr>
        <w:t>A reluctance to buy essential food or clothing items and/or excessive economies on heating and lighting.</w:t>
      </w:r>
    </w:p>
    <w:p w:rsidR="00C21324" w:rsidRPr="00C21324" w:rsidRDefault="00C21324" w:rsidP="00C21324">
      <w:pPr>
        <w:rPr>
          <w:sz w:val="24"/>
          <w:szCs w:val="24"/>
        </w:rPr>
      </w:pPr>
    </w:p>
    <w:p w:rsidR="00C21324" w:rsidRPr="00C21324" w:rsidRDefault="00012F87" w:rsidP="00C21324">
      <w:pPr>
        <w:rPr>
          <w:b/>
          <w:sz w:val="24"/>
          <w:szCs w:val="24"/>
        </w:rPr>
      </w:pPr>
      <w:r w:rsidRPr="00C21324">
        <w:rPr>
          <w:b/>
          <w:sz w:val="24"/>
          <w:szCs w:val="24"/>
        </w:rPr>
        <w:t>Possible Indicators of Emotional/Psychological Mistreatment</w:t>
      </w:r>
    </w:p>
    <w:p w:rsidR="00C21324" w:rsidRPr="00C21324" w:rsidRDefault="00C21324" w:rsidP="00C21324">
      <w:pPr>
        <w:rPr>
          <w:sz w:val="24"/>
          <w:szCs w:val="24"/>
        </w:rPr>
      </w:pPr>
    </w:p>
    <w:p w:rsidR="00C21324" w:rsidRPr="00012F87" w:rsidRDefault="00C21324" w:rsidP="004C5C4C">
      <w:pPr>
        <w:pStyle w:val="ListParagraph"/>
        <w:numPr>
          <w:ilvl w:val="0"/>
          <w:numId w:val="39"/>
        </w:numPr>
        <w:rPr>
          <w:sz w:val="24"/>
          <w:szCs w:val="24"/>
        </w:rPr>
      </w:pPr>
      <w:r w:rsidRPr="00012F87">
        <w:rPr>
          <w:sz w:val="24"/>
          <w:szCs w:val="24"/>
        </w:rPr>
        <w:t>Subjecting someone to verbal aggression</w:t>
      </w:r>
    </w:p>
    <w:p w:rsidR="00C21324" w:rsidRPr="00012F87" w:rsidRDefault="00C21324" w:rsidP="004C5C4C">
      <w:pPr>
        <w:pStyle w:val="ListParagraph"/>
        <w:numPr>
          <w:ilvl w:val="0"/>
          <w:numId w:val="39"/>
        </w:numPr>
        <w:rPr>
          <w:sz w:val="24"/>
          <w:szCs w:val="24"/>
        </w:rPr>
      </w:pPr>
      <w:r w:rsidRPr="00012F87">
        <w:rPr>
          <w:sz w:val="24"/>
          <w:szCs w:val="24"/>
        </w:rPr>
        <w:t>Deliberately excluding a person from ordinary social functions, such as sharing a meal with others or joining in with conversation</w:t>
      </w:r>
    </w:p>
    <w:p w:rsidR="00C21324" w:rsidRPr="00012F87" w:rsidRDefault="00C21324" w:rsidP="004C5C4C">
      <w:pPr>
        <w:pStyle w:val="ListParagraph"/>
        <w:numPr>
          <w:ilvl w:val="0"/>
          <w:numId w:val="39"/>
        </w:numPr>
        <w:rPr>
          <w:sz w:val="24"/>
          <w:szCs w:val="24"/>
        </w:rPr>
      </w:pPr>
      <w:r w:rsidRPr="00012F87">
        <w:rPr>
          <w:sz w:val="24"/>
          <w:szCs w:val="24"/>
        </w:rPr>
        <w:t>Making derogatory statements about a person’s abilities when they are present in order to demean or humiliate them.</w:t>
      </w:r>
    </w:p>
    <w:p w:rsidR="00012F87" w:rsidRPr="00C21324" w:rsidRDefault="00012F87" w:rsidP="00012F87">
      <w:pPr>
        <w:ind w:left="360"/>
        <w:rPr>
          <w:sz w:val="24"/>
          <w:szCs w:val="24"/>
        </w:rPr>
      </w:pPr>
    </w:p>
    <w:p w:rsidR="00C21324" w:rsidRPr="00C21324" w:rsidRDefault="00012F87" w:rsidP="00C21324">
      <w:pPr>
        <w:rPr>
          <w:b/>
          <w:iCs/>
          <w:sz w:val="24"/>
          <w:szCs w:val="24"/>
        </w:rPr>
      </w:pPr>
      <w:r w:rsidRPr="00C21324">
        <w:rPr>
          <w:b/>
          <w:iCs/>
          <w:sz w:val="24"/>
          <w:szCs w:val="24"/>
        </w:rPr>
        <w:t>General Indicators</w:t>
      </w:r>
    </w:p>
    <w:p w:rsidR="00C21324" w:rsidRPr="00C21324" w:rsidRDefault="00C21324" w:rsidP="00C21324">
      <w:pPr>
        <w:rPr>
          <w:sz w:val="24"/>
          <w:szCs w:val="24"/>
        </w:rPr>
      </w:pPr>
    </w:p>
    <w:p w:rsidR="00C21324" w:rsidRPr="00012F87" w:rsidRDefault="00C21324" w:rsidP="004C5C4C">
      <w:pPr>
        <w:pStyle w:val="ListParagraph"/>
        <w:numPr>
          <w:ilvl w:val="0"/>
          <w:numId w:val="40"/>
        </w:numPr>
        <w:rPr>
          <w:sz w:val="24"/>
          <w:szCs w:val="24"/>
        </w:rPr>
      </w:pPr>
      <w:r w:rsidRPr="00012F87">
        <w:rPr>
          <w:sz w:val="24"/>
          <w:szCs w:val="24"/>
        </w:rPr>
        <w:t>Lack of trust in familiar adults, or marked fear of men/women.</w:t>
      </w:r>
    </w:p>
    <w:p w:rsidR="00C21324" w:rsidRPr="00012F87" w:rsidRDefault="00C21324" w:rsidP="004C5C4C">
      <w:pPr>
        <w:pStyle w:val="ListParagraph"/>
        <w:numPr>
          <w:ilvl w:val="0"/>
          <w:numId w:val="40"/>
        </w:numPr>
        <w:rPr>
          <w:sz w:val="24"/>
          <w:szCs w:val="24"/>
        </w:rPr>
      </w:pPr>
      <w:r w:rsidRPr="00012F87">
        <w:rPr>
          <w:sz w:val="24"/>
          <w:szCs w:val="24"/>
        </w:rPr>
        <w:t>Severe sleep disturbance with fears, phobias, vivid dreams or nightmares, sometimes with sexual content.</w:t>
      </w:r>
    </w:p>
    <w:p w:rsidR="00C21324" w:rsidRPr="00012F87" w:rsidRDefault="00C21324" w:rsidP="004C5C4C">
      <w:pPr>
        <w:pStyle w:val="ListParagraph"/>
        <w:numPr>
          <w:ilvl w:val="0"/>
          <w:numId w:val="40"/>
        </w:numPr>
        <w:rPr>
          <w:sz w:val="24"/>
          <w:szCs w:val="24"/>
        </w:rPr>
      </w:pPr>
      <w:r w:rsidRPr="00012F87">
        <w:rPr>
          <w:sz w:val="24"/>
          <w:szCs w:val="24"/>
        </w:rPr>
        <w:t>Inappropriate displays of affection between fathers and daughters or mothers and sons.</w:t>
      </w:r>
    </w:p>
    <w:p w:rsidR="00C21324" w:rsidRPr="00012F87" w:rsidRDefault="00C21324" w:rsidP="004C5C4C">
      <w:pPr>
        <w:pStyle w:val="ListParagraph"/>
        <w:numPr>
          <w:ilvl w:val="0"/>
          <w:numId w:val="40"/>
        </w:numPr>
        <w:rPr>
          <w:sz w:val="24"/>
          <w:szCs w:val="24"/>
        </w:rPr>
      </w:pPr>
      <w:r w:rsidRPr="00012F87">
        <w:rPr>
          <w:sz w:val="24"/>
          <w:szCs w:val="24"/>
        </w:rPr>
        <w:t>Social isolation, or sudden poor peer group relationships.  The child plays alone and/or the vulnerable adult withdraws into a private/fantasy world.</w:t>
      </w:r>
    </w:p>
    <w:p w:rsidR="00C21324" w:rsidRPr="00012F87" w:rsidRDefault="00C21324" w:rsidP="004C5C4C">
      <w:pPr>
        <w:pStyle w:val="ListParagraph"/>
        <w:numPr>
          <w:ilvl w:val="0"/>
          <w:numId w:val="40"/>
        </w:numPr>
        <w:rPr>
          <w:sz w:val="24"/>
          <w:szCs w:val="24"/>
        </w:rPr>
      </w:pPr>
      <w:r w:rsidRPr="00012F87">
        <w:rPr>
          <w:sz w:val="24"/>
          <w:szCs w:val="24"/>
        </w:rPr>
        <w:t>Behaviour indicative or role reversal in the home.</w:t>
      </w:r>
    </w:p>
    <w:p w:rsidR="00C21324" w:rsidRPr="00012F87" w:rsidRDefault="00C21324" w:rsidP="004C5C4C">
      <w:pPr>
        <w:pStyle w:val="ListParagraph"/>
        <w:numPr>
          <w:ilvl w:val="0"/>
          <w:numId w:val="40"/>
        </w:numPr>
        <w:rPr>
          <w:sz w:val="24"/>
          <w:szCs w:val="24"/>
        </w:rPr>
      </w:pPr>
      <w:r w:rsidRPr="00012F87">
        <w:rPr>
          <w:sz w:val="24"/>
          <w:szCs w:val="24"/>
        </w:rPr>
        <w:t>Regressive behaviour, e.g.: sudden onset of bed wetting.</w:t>
      </w:r>
    </w:p>
    <w:p w:rsidR="00C21324" w:rsidRPr="00012F87" w:rsidRDefault="00C21324" w:rsidP="004C5C4C">
      <w:pPr>
        <w:pStyle w:val="ListParagraph"/>
        <w:numPr>
          <w:ilvl w:val="0"/>
          <w:numId w:val="40"/>
        </w:numPr>
        <w:rPr>
          <w:sz w:val="24"/>
          <w:szCs w:val="24"/>
        </w:rPr>
      </w:pPr>
      <w:r w:rsidRPr="00012F87">
        <w:rPr>
          <w:sz w:val="24"/>
          <w:szCs w:val="24"/>
        </w:rPr>
        <w:t>Sudden change in mood or behaviour.</w:t>
      </w:r>
    </w:p>
    <w:p w:rsidR="00C21324" w:rsidRPr="00012F87" w:rsidRDefault="00C21324" w:rsidP="004C5C4C">
      <w:pPr>
        <w:pStyle w:val="ListParagraph"/>
        <w:numPr>
          <w:ilvl w:val="0"/>
          <w:numId w:val="40"/>
        </w:numPr>
        <w:rPr>
          <w:sz w:val="24"/>
          <w:szCs w:val="24"/>
        </w:rPr>
      </w:pPr>
      <w:r w:rsidRPr="00012F87">
        <w:rPr>
          <w:sz w:val="24"/>
          <w:szCs w:val="24"/>
        </w:rPr>
        <w:t>Changes in eating pattern such as a loss of appetite, or excessive pre-occupation with food.</w:t>
      </w:r>
    </w:p>
    <w:p w:rsidR="00C21324" w:rsidRPr="00012F87" w:rsidRDefault="00C21324" w:rsidP="004C5C4C">
      <w:pPr>
        <w:pStyle w:val="ListParagraph"/>
        <w:numPr>
          <w:ilvl w:val="0"/>
          <w:numId w:val="40"/>
        </w:numPr>
        <w:rPr>
          <w:sz w:val="24"/>
          <w:szCs w:val="24"/>
        </w:rPr>
      </w:pPr>
      <w:r w:rsidRPr="00012F87">
        <w:rPr>
          <w:sz w:val="24"/>
          <w:szCs w:val="24"/>
        </w:rPr>
        <w:t>Disobedience, attention-seeking, or restless, aimless behaviour and poor concentration.</w:t>
      </w:r>
    </w:p>
    <w:p w:rsidR="00C21324" w:rsidRPr="00012F87" w:rsidRDefault="00C21324" w:rsidP="004C5C4C">
      <w:pPr>
        <w:pStyle w:val="ListParagraph"/>
        <w:numPr>
          <w:ilvl w:val="0"/>
          <w:numId w:val="40"/>
        </w:numPr>
        <w:rPr>
          <w:sz w:val="24"/>
          <w:szCs w:val="24"/>
        </w:rPr>
      </w:pPr>
      <w:r w:rsidRPr="00012F87">
        <w:rPr>
          <w:sz w:val="24"/>
          <w:szCs w:val="24"/>
        </w:rPr>
        <w:t>Loss of self-esteem and desire to make self unattractive, depression, frozen responses.</w:t>
      </w:r>
    </w:p>
    <w:p w:rsidR="00C21324" w:rsidRPr="00012F87" w:rsidRDefault="00C21324" w:rsidP="004C5C4C">
      <w:pPr>
        <w:pStyle w:val="ListParagraph"/>
        <w:numPr>
          <w:ilvl w:val="0"/>
          <w:numId w:val="40"/>
        </w:numPr>
        <w:rPr>
          <w:sz w:val="24"/>
          <w:szCs w:val="24"/>
        </w:rPr>
      </w:pPr>
      <w:r w:rsidRPr="00012F87">
        <w:rPr>
          <w:sz w:val="24"/>
          <w:szCs w:val="24"/>
        </w:rPr>
        <w:t>Pseudo-mature or overtly compliant behaviour.</w:t>
      </w:r>
    </w:p>
    <w:p w:rsidR="00C21324" w:rsidRPr="00012F87" w:rsidRDefault="00C21324" w:rsidP="004C5C4C">
      <w:pPr>
        <w:pStyle w:val="ListParagraph"/>
        <w:numPr>
          <w:ilvl w:val="0"/>
          <w:numId w:val="40"/>
        </w:numPr>
        <w:rPr>
          <w:sz w:val="24"/>
          <w:szCs w:val="24"/>
        </w:rPr>
      </w:pPr>
      <w:r w:rsidRPr="00012F87">
        <w:rPr>
          <w:sz w:val="24"/>
          <w:szCs w:val="24"/>
        </w:rPr>
        <w:t>Learning difficulties, or a sudden drop in performance.  For some, school/college/work may be a haven - the only place they can function as a child, they may arrive early and be reluctant to leave.</w:t>
      </w:r>
    </w:p>
    <w:p w:rsidR="00C21324" w:rsidRPr="00012F87" w:rsidRDefault="00C21324" w:rsidP="004C5C4C">
      <w:pPr>
        <w:pStyle w:val="ListParagraph"/>
        <w:numPr>
          <w:ilvl w:val="0"/>
          <w:numId w:val="40"/>
        </w:numPr>
        <w:rPr>
          <w:sz w:val="24"/>
          <w:szCs w:val="24"/>
        </w:rPr>
      </w:pPr>
      <w:r w:rsidRPr="00012F87">
        <w:rPr>
          <w:sz w:val="24"/>
          <w:szCs w:val="24"/>
        </w:rPr>
        <w:t>Avoidance and fear of medical examination at school/clinic/hospital.</w:t>
      </w:r>
    </w:p>
    <w:p w:rsidR="00C21324" w:rsidRPr="00012F87" w:rsidRDefault="00C21324" w:rsidP="004C5C4C">
      <w:pPr>
        <w:pStyle w:val="ListParagraph"/>
        <w:numPr>
          <w:ilvl w:val="0"/>
          <w:numId w:val="40"/>
        </w:numPr>
        <w:rPr>
          <w:sz w:val="24"/>
          <w:szCs w:val="24"/>
        </w:rPr>
      </w:pPr>
      <w:r w:rsidRPr="00012F87">
        <w:rPr>
          <w:sz w:val="24"/>
          <w:szCs w:val="24"/>
        </w:rPr>
        <w:t>Truancy from school or persistent attempts to run away from home.</w:t>
      </w:r>
    </w:p>
    <w:p w:rsidR="00C21324" w:rsidRPr="00012F87" w:rsidRDefault="00C21324" w:rsidP="004C5C4C">
      <w:pPr>
        <w:pStyle w:val="ListParagraph"/>
        <w:numPr>
          <w:ilvl w:val="0"/>
          <w:numId w:val="40"/>
        </w:numPr>
        <w:rPr>
          <w:sz w:val="24"/>
          <w:szCs w:val="24"/>
        </w:rPr>
      </w:pPr>
      <w:r w:rsidRPr="00012F87">
        <w:rPr>
          <w:sz w:val="24"/>
          <w:szCs w:val="24"/>
        </w:rPr>
        <w:t>Self-mutilation, suicidal feelings or attempts.</w:t>
      </w:r>
    </w:p>
    <w:p w:rsidR="00C21324" w:rsidRPr="00012F87" w:rsidRDefault="00C21324" w:rsidP="004C5C4C">
      <w:pPr>
        <w:pStyle w:val="ListParagraph"/>
        <w:numPr>
          <w:ilvl w:val="0"/>
          <w:numId w:val="40"/>
        </w:numPr>
        <w:rPr>
          <w:sz w:val="24"/>
          <w:szCs w:val="24"/>
        </w:rPr>
      </w:pPr>
      <w:r w:rsidRPr="00012F87">
        <w:rPr>
          <w:sz w:val="24"/>
          <w:szCs w:val="24"/>
        </w:rPr>
        <w:t>Abuse of alcohol or drugs.</w:t>
      </w:r>
    </w:p>
    <w:p w:rsidR="00C21324" w:rsidRPr="00012F87" w:rsidRDefault="00C21324" w:rsidP="004C5C4C">
      <w:pPr>
        <w:pStyle w:val="ListParagraph"/>
        <w:numPr>
          <w:ilvl w:val="0"/>
          <w:numId w:val="40"/>
        </w:numPr>
        <w:rPr>
          <w:iCs/>
          <w:sz w:val="24"/>
          <w:szCs w:val="24"/>
        </w:rPr>
      </w:pPr>
      <w:r w:rsidRPr="00012F87">
        <w:rPr>
          <w:iCs/>
          <w:sz w:val="24"/>
          <w:szCs w:val="24"/>
        </w:rPr>
        <w:t>Hysterical attacks.</w:t>
      </w:r>
    </w:p>
    <w:p w:rsidR="00C21324" w:rsidRDefault="00C21324" w:rsidP="004C5C4C">
      <w:pPr>
        <w:pStyle w:val="ListParagraph"/>
        <w:numPr>
          <w:ilvl w:val="0"/>
          <w:numId w:val="40"/>
        </w:numPr>
        <w:rPr>
          <w:iCs/>
          <w:sz w:val="24"/>
          <w:szCs w:val="24"/>
        </w:rPr>
      </w:pPr>
      <w:r w:rsidRPr="00012F87">
        <w:rPr>
          <w:iCs/>
          <w:sz w:val="24"/>
          <w:szCs w:val="24"/>
        </w:rPr>
        <w:t>Extreme dependence compared with ability and/or extreme submissiveness and/or regressive behaviour.</w:t>
      </w:r>
    </w:p>
    <w:p w:rsidR="00012F87" w:rsidRPr="00012F87" w:rsidRDefault="00012F87" w:rsidP="0041562C">
      <w:pPr>
        <w:pStyle w:val="ListParagraph"/>
        <w:rPr>
          <w:iCs/>
          <w:sz w:val="24"/>
          <w:szCs w:val="24"/>
        </w:rPr>
      </w:pPr>
    </w:p>
    <w:p w:rsidR="00C21324" w:rsidRDefault="00C21324" w:rsidP="00C21324">
      <w:pPr>
        <w:rPr>
          <w:b/>
          <w:iCs/>
          <w:sz w:val="24"/>
          <w:szCs w:val="24"/>
        </w:rPr>
      </w:pPr>
      <w:r w:rsidRPr="00C21324">
        <w:rPr>
          <w:b/>
          <w:iCs/>
          <w:sz w:val="24"/>
          <w:szCs w:val="24"/>
        </w:rPr>
        <w:t>DENIAL OF RIGHTS</w:t>
      </w:r>
    </w:p>
    <w:p w:rsidR="00D048A1" w:rsidRPr="00C21324" w:rsidRDefault="00D048A1" w:rsidP="00C21324">
      <w:pPr>
        <w:rPr>
          <w:b/>
          <w:iCs/>
          <w:sz w:val="24"/>
          <w:szCs w:val="24"/>
        </w:rPr>
      </w:pPr>
    </w:p>
    <w:p w:rsidR="00C21324" w:rsidRPr="00C21324" w:rsidRDefault="00C21324" w:rsidP="00C21324">
      <w:pPr>
        <w:rPr>
          <w:iCs/>
          <w:sz w:val="24"/>
          <w:szCs w:val="24"/>
        </w:rPr>
      </w:pPr>
      <w:r w:rsidRPr="00C21324">
        <w:rPr>
          <w:iCs/>
          <w:sz w:val="24"/>
          <w:szCs w:val="24"/>
        </w:rPr>
        <w:t>The denial of the following rights would constitute mistreatment:</w:t>
      </w:r>
    </w:p>
    <w:p w:rsidR="00C21324" w:rsidRPr="00C21324" w:rsidRDefault="00C21324" w:rsidP="004C5C4C">
      <w:pPr>
        <w:numPr>
          <w:ilvl w:val="0"/>
          <w:numId w:val="27"/>
        </w:numPr>
        <w:rPr>
          <w:iCs/>
          <w:sz w:val="24"/>
          <w:szCs w:val="24"/>
        </w:rPr>
      </w:pPr>
      <w:r w:rsidRPr="00C21324">
        <w:rPr>
          <w:iCs/>
          <w:sz w:val="24"/>
          <w:szCs w:val="24"/>
        </w:rPr>
        <w:t>Denial of the right to privacy and dignity.</w:t>
      </w:r>
    </w:p>
    <w:p w:rsidR="00C21324" w:rsidRPr="00C21324" w:rsidRDefault="00C21324" w:rsidP="004C5C4C">
      <w:pPr>
        <w:numPr>
          <w:ilvl w:val="0"/>
          <w:numId w:val="27"/>
        </w:numPr>
        <w:rPr>
          <w:iCs/>
          <w:sz w:val="24"/>
          <w:szCs w:val="24"/>
        </w:rPr>
      </w:pPr>
      <w:r w:rsidRPr="00C21324">
        <w:rPr>
          <w:iCs/>
          <w:sz w:val="24"/>
          <w:szCs w:val="24"/>
        </w:rPr>
        <w:t>Threats of punishment, loss of personal possessions or eviction in order to gain compliant behaviour.</w:t>
      </w:r>
    </w:p>
    <w:p w:rsidR="00C21324" w:rsidRPr="00C21324" w:rsidRDefault="00C21324" w:rsidP="004C5C4C">
      <w:pPr>
        <w:numPr>
          <w:ilvl w:val="0"/>
          <w:numId w:val="27"/>
        </w:numPr>
        <w:rPr>
          <w:iCs/>
          <w:sz w:val="24"/>
          <w:szCs w:val="24"/>
        </w:rPr>
      </w:pPr>
      <w:r w:rsidRPr="00C21324">
        <w:rPr>
          <w:iCs/>
          <w:sz w:val="24"/>
          <w:szCs w:val="24"/>
        </w:rPr>
        <w:t>Denial of food, drink, adequate clothing, and/or suitable living environment.</w:t>
      </w:r>
    </w:p>
    <w:p w:rsidR="00C21324" w:rsidRPr="00C21324" w:rsidRDefault="00C21324" w:rsidP="004C5C4C">
      <w:pPr>
        <w:numPr>
          <w:ilvl w:val="0"/>
          <w:numId w:val="27"/>
        </w:numPr>
        <w:rPr>
          <w:iCs/>
          <w:sz w:val="24"/>
          <w:szCs w:val="24"/>
        </w:rPr>
      </w:pPr>
      <w:r w:rsidRPr="00C21324">
        <w:rPr>
          <w:iCs/>
          <w:sz w:val="24"/>
          <w:szCs w:val="24"/>
        </w:rPr>
        <w:t>Denial of access to friends, family, solicitor, doctor, care manager or other interested party.</w:t>
      </w:r>
    </w:p>
    <w:p w:rsidR="00C21324" w:rsidRPr="00C21324" w:rsidRDefault="00C21324" w:rsidP="004C5C4C">
      <w:pPr>
        <w:numPr>
          <w:ilvl w:val="0"/>
          <w:numId w:val="27"/>
        </w:numPr>
        <w:rPr>
          <w:iCs/>
          <w:sz w:val="24"/>
          <w:szCs w:val="24"/>
        </w:rPr>
      </w:pPr>
      <w:r w:rsidRPr="00C21324">
        <w:rPr>
          <w:iCs/>
          <w:sz w:val="24"/>
          <w:szCs w:val="24"/>
        </w:rPr>
        <w:t>Denial of access to money, access to information about self, information about rights and the responsibilities of the management of the home.</w:t>
      </w:r>
    </w:p>
    <w:p w:rsidR="00C21324" w:rsidRPr="00D048A1" w:rsidRDefault="00C21324" w:rsidP="00C21324">
      <w:pPr>
        <w:rPr>
          <w:b/>
          <w:sz w:val="24"/>
          <w:szCs w:val="24"/>
        </w:rPr>
      </w:pPr>
    </w:p>
    <w:p w:rsidR="00C21324" w:rsidRPr="00C21324" w:rsidRDefault="00C21324" w:rsidP="00C21324">
      <w:pPr>
        <w:rPr>
          <w:b/>
          <w:sz w:val="24"/>
          <w:szCs w:val="24"/>
        </w:rPr>
      </w:pPr>
      <w:r w:rsidRPr="00C21324">
        <w:rPr>
          <w:b/>
          <w:sz w:val="24"/>
          <w:szCs w:val="24"/>
        </w:rPr>
        <w:t>Risk Indicators of FGM – before it is undertaken</w:t>
      </w:r>
    </w:p>
    <w:p w:rsidR="00C21324" w:rsidRPr="00C21324" w:rsidRDefault="00C21324" w:rsidP="00C21324">
      <w:pPr>
        <w:rPr>
          <w:b/>
          <w:sz w:val="24"/>
          <w:szCs w:val="24"/>
        </w:rPr>
      </w:pPr>
    </w:p>
    <w:p w:rsidR="00C21324" w:rsidRPr="00D048A1" w:rsidRDefault="00C21324" w:rsidP="004C5C4C">
      <w:pPr>
        <w:pStyle w:val="ListParagraph"/>
        <w:numPr>
          <w:ilvl w:val="0"/>
          <w:numId w:val="41"/>
        </w:numPr>
        <w:ind w:left="709"/>
        <w:rPr>
          <w:b/>
          <w:i/>
          <w:iCs/>
          <w:sz w:val="24"/>
          <w:szCs w:val="24"/>
        </w:rPr>
      </w:pPr>
      <w:r w:rsidRPr="00D048A1">
        <w:rPr>
          <w:sz w:val="24"/>
          <w:szCs w:val="24"/>
        </w:rPr>
        <w:t>Permission requested for overseas trip or talk of a long holiday</w:t>
      </w:r>
    </w:p>
    <w:p w:rsidR="00C21324" w:rsidRPr="00D048A1" w:rsidRDefault="00C21324" w:rsidP="004C5C4C">
      <w:pPr>
        <w:pStyle w:val="ListParagraph"/>
        <w:numPr>
          <w:ilvl w:val="0"/>
          <w:numId w:val="41"/>
        </w:numPr>
        <w:ind w:left="709"/>
        <w:rPr>
          <w:b/>
          <w:i/>
          <w:iCs/>
          <w:sz w:val="24"/>
          <w:szCs w:val="24"/>
        </w:rPr>
      </w:pPr>
      <w:r w:rsidRPr="00D048A1">
        <w:rPr>
          <w:sz w:val="24"/>
          <w:szCs w:val="24"/>
        </w:rPr>
        <w:t>Child is excited about a party and receiving presents, but it’s not their birthday (an elder visiting from overseas</w:t>
      </w:r>
    </w:p>
    <w:p w:rsidR="00C21324" w:rsidRPr="00D048A1" w:rsidRDefault="00C21324" w:rsidP="004C5C4C">
      <w:pPr>
        <w:pStyle w:val="ListParagraph"/>
        <w:numPr>
          <w:ilvl w:val="0"/>
          <w:numId w:val="41"/>
        </w:numPr>
        <w:ind w:left="709"/>
        <w:rPr>
          <w:b/>
          <w:i/>
          <w:iCs/>
          <w:sz w:val="24"/>
          <w:szCs w:val="24"/>
        </w:rPr>
      </w:pPr>
      <w:r w:rsidRPr="00D048A1">
        <w:rPr>
          <w:sz w:val="24"/>
          <w:szCs w:val="24"/>
        </w:rPr>
        <w:t xml:space="preserve">Female child talking about a ‘procedure’/telling a friend, then they can play with the other children or she will become </w:t>
      </w:r>
      <w:r w:rsidR="00D048A1" w:rsidRPr="00D048A1">
        <w:rPr>
          <w:sz w:val="24"/>
          <w:szCs w:val="24"/>
        </w:rPr>
        <w:t>a woman</w:t>
      </w:r>
      <w:r w:rsidRPr="00D048A1">
        <w:rPr>
          <w:sz w:val="24"/>
          <w:szCs w:val="24"/>
        </w:rPr>
        <w:t xml:space="preserve"> soon</w:t>
      </w:r>
    </w:p>
    <w:p w:rsidR="00C21324" w:rsidRPr="00D048A1" w:rsidRDefault="00C21324" w:rsidP="004C5C4C">
      <w:pPr>
        <w:pStyle w:val="ListParagraph"/>
        <w:numPr>
          <w:ilvl w:val="0"/>
          <w:numId w:val="41"/>
        </w:numPr>
        <w:ind w:left="709"/>
        <w:rPr>
          <w:b/>
          <w:i/>
          <w:iCs/>
          <w:sz w:val="24"/>
          <w:szCs w:val="24"/>
        </w:rPr>
      </w:pPr>
      <w:r w:rsidRPr="00D048A1">
        <w:rPr>
          <w:sz w:val="24"/>
          <w:szCs w:val="24"/>
        </w:rPr>
        <w:t xml:space="preserve">Does the family come from an FGM practising </w:t>
      </w:r>
      <w:r w:rsidR="00D048A1" w:rsidRPr="00D048A1">
        <w:rPr>
          <w:sz w:val="24"/>
          <w:szCs w:val="24"/>
        </w:rPr>
        <w:t>background?</w:t>
      </w:r>
    </w:p>
    <w:p w:rsidR="00C21324" w:rsidRPr="00D048A1" w:rsidRDefault="00C21324" w:rsidP="004C5C4C">
      <w:pPr>
        <w:pStyle w:val="ListParagraph"/>
        <w:numPr>
          <w:ilvl w:val="0"/>
          <w:numId w:val="41"/>
        </w:numPr>
        <w:ind w:left="709"/>
        <w:rPr>
          <w:b/>
          <w:i/>
          <w:iCs/>
          <w:sz w:val="24"/>
          <w:szCs w:val="24"/>
        </w:rPr>
      </w:pPr>
      <w:r w:rsidRPr="00D048A1">
        <w:rPr>
          <w:sz w:val="24"/>
          <w:szCs w:val="24"/>
        </w:rPr>
        <w:t>Girls could be at risk if their mothers/aunts have been through the procedure</w:t>
      </w:r>
    </w:p>
    <w:p w:rsidR="00C21324" w:rsidRPr="00D048A1" w:rsidRDefault="00C21324" w:rsidP="004C5C4C">
      <w:pPr>
        <w:pStyle w:val="ListParagraph"/>
        <w:numPr>
          <w:ilvl w:val="0"/>
          <w:numId w:val="41"/>
        </w:numPr>
        <w:ind w:left="709"/>
        <w:rPr>
          <w:b/>
          <w:i/>
          <w:iCs/>
          <w:sz w:val="24"/>
          <w:szCs w:val="24"/>
        </w:rPr>
      </w:pPr>
      <w:r w:rsidRPr="00D048A1">
        <w:rPr>
          <w:sz w:val="24"/>
          <w:szCs w:val="24"/>
        </w:rPr>
        <w:t>Parents aware that there is a law against this practice, that you can go to prison or lose your children</w:t>
      </w:r>
    </w:p>
    <w:p w:rsidR="00C21324" w:rsidRPr="00D048A1" w:rsidRDefault="00C21324" w:rsidP="004C5C4C">
      <w:pPr>
        <w:pStyle w:val="ListParagraph"/>
        <w:numPr>
          <w:ilvl w:val="0"/>
          <w:numId w:val="41"/>
        </w:numPr>
        <w:ind w:left="709"/>
        <w:rPr>
          <w:b/>
          <w:i/>
          <w:iCs/>
          <w:sz w:val="24"/>
          <w:szCs w:val="24"/>
        </w:rPr>
      </w:pPr>
      <w:r w:rsidRPr="00D048A1">
        <w:rPr>
          <w:sz w:val="24"/>
          <w:szCs w:val="24"/>
        </w:rPr>
        <w:t>Other girls in the family/extended family that could be at risk</w:t>
      </w:r>
    </w:p>
    <w:p w:rsidR="00C21324" w:rsidRPr="00C21324" w:rsidRDefault="00C21324" w:rsidP="00C21324">
      <w:pPr>
        <w:rPr>
          <w:sz w:val="24"/>
          <w:szCs w:val="24"/>
        </w:rPr>
      </w:pPr>
    </w:p>
    <w:p w:rsidR="00C21324" w:rsidRPr="00C21324" w:rsidRDefault="00C21324" w:rsidP="00C21324">
      <w:pPr>
        <w:rPr>
          <w:b/>
          <w:sz w:val="24"/>
          <w:szCs w:val="24"/>
        </w:rPr>
      </w:pPr>
      <w:r w:rsidRPr="00C21324">
        <w:rPr>
          <w:b/>
          <w:sz w:val="24"/>
          <w:szCs w:val="24"/>
        </w:rPr>
        <w:t>Risk Indicators of FGM – after it is undertaken</w:t>
      </w:r>
    </w:p>
    <w:p w:rsidR="00C21324" w:rsidRPr="00C21324" w:rsidRDefault="00C21324" w:rsidP="00C21324">
      <w:pPr>
        <w:rPr>
          <w:b/>
          <w:sz w:val="24"/>
          <w:szCs w:val="24"/>
        </w:rPr>
      </w:pPr>
    </w:p>
    <w:p w:rsidR="00C21324" w:rsidRPr="00C21324" w:rsidRDefault="00C21324" w:rsidP="004C5C4C">
      <w:pPr>
        <w:numPr>
          <w:ilvl w:val="0"/>
          <w:numId w:val="28"/>
        </w:numPr>
        <w:ind w:left="709"/>
        <w:rPr>
          <w:b/>
          <w:i/>
          <w:iCs/>
          <w:sz w:val="24"/>
          <w:szCs w:val="24"/>
        </w:rPr>
      </w:pPr>
      <w:r w:rsidRPr="00C21324">
        <w:rPr>
          <w:sz w:val="24"/>
          <w:szCs w:val="24"/>
        </w:rPr>
        <w:t>Prolonged absences from school</w:t>
      </w:r>
    </w:p>
    <w:p w:rsidR="00C21324" w:rsidRPr="00C21324" w:rsidRDefault="00C21324" w:rsidP="004C5C4C">
      <w:pPr>
        <w:numPr>
          <w:ilvl w:val="0"/>
          <w:numId w:val="28"/>
        </w:numPr>
        <w:ind w:left="709"/>
        <w:rPr>
          <w:b/>
          <w:i/>
          <w:iCs/>
          <w:sz w:val="24"/>
          <w:szCs w:val="24"/>
        </w:rPr>
      </w:pPr>
      <w:r w:rsidRPr="00C21324">
        <w:rPr>
          <w:sz w:val="24"/>
          <w:szCs w:val="24"/>
        </w:rPr>
        <w:t>Noticeable behaviour change (after holiday)</w:t>
      </w:r>
    </w:p>
    <w:p w:rsidR="00C21324" w:rsidRPr="00C21324" w:rsidRDefault="00C21324" w:rsidP="004C5C4C">
      <w:pPr>
        <w:numPr>
          <w:ilvl w:val="0"/>
          <w:numId w:val="28"/>
        </w:numPr>
        <w:ind w:left="709"/>
        <w:rPr>
          <w:b/>
          <w:i/>
          <w:iCs/>
          <w:sz w:val="24"/>
          <w:szCs w:val="24"/>
        </w:rPr>
      </w:pPr>
      <w:r w:rsidRPr="00C21324">
        <w:rPr>
          <w:sz w:val="24"/>
          <w:szCs w:val="24"/>
        </w:rPr>
        <w:t>Difficulty sitting, walking and even standing</w:t>
      </w:r>
    </w:p>
    <w:p w:rsidR="00C21324" w:rsidRPr="00C21324" w:rsidRDefault="00C21324" w:rsidP="004C5C4C">
      <w:pPr>
        <w:numPr>
          <w:ilvl w:val="0"/>
          <w:numId w:val="28"/>
        </w:numPr>
        <w:ind w:left="709"/>
        <w:rPr>
          <w:b/>
          <w:i/>
          <w:iCs/>
          <w:sz w:val="24"/>
          <w:szCs w:val="24"/>
        </w:rPr>
      </w:pPr>
      <w:r w:rsidRPr="00C21324">
        <w:rPr>
          <w:sz w:val="24"/>
          <w:szCs w:val="24"/>
        </w:rPr>
        <w:t>Not wanting to participate in Physical Education (PE)</w:t>
      </w:r>
    </w:p>
    <w:p w:rsidR="00C21324" w:rsidRPr="00C21324" w:rsidRDefault="00C21324" w:rsidP="004C5C4C">
      <w:pPr>
        <w:numPr>
          <w:ilvl w:val="0"/>
          <w:numId w:val="28"/>
        </w:numPr>
        <w:ind w:left="709"/>
        <w:rPr>
          <w:b/>
          <w:i/>
          <w:iCs/>
          <w:sz w:val="24"/>
          <w:szCs w:val="24"/>
        </w:rPr>
      </w:pPr>
      <w:r w:rsidRPr="00C21324">
        <w:rPr>
          <w:sz w:val="24"/>
          <w:szCs w:val="24"/>
        </w:rPr>
        <w:t>Spending longer in the toilet than normal (as the bladder empties slower due to the trickle effect)</w:t>
      </w:r>
    </w:p>
    <w:p w:rsidR="00C21324" w:rsidRPr="00C21324" w:rsidRDefault="00C21324" w:rsidP="004C5C4C">
      <w:pPr>
        <w:numPr>
          <w:ilvl w:val="0"/>
          <w:numId w:val="28"/>
        </w:numPr>
        <w:ind w:left="709"/>
        <w:rPr>
          <w:b/>
          <w:i/>
          <w:iCs/>
          <w:sz w:val="24"/>
          <w:szCs w:val="24"/>
        </w:rPr>
      </w:pPr>
      <w:r w:rsidRPr="00C21324">
        <w:rPr>
          <w:sz w:val="24"/>
          <w:szCs w:val="24"/>
        </w:rPr>
        <w:t>Spending long periods away from lessons</w:t>
      </w:r>
    </w:p>
    <w:p w:rsidR="00C21324" w:rsidRPr="00C21324" w:rsidRDefault="00C21324" w:rsidP="004C5C4C">
      <w:pPr>
        <w:numPr>
          <w:ilvl w:val="0"/>
          <w:numId w:val="28"/>
        </w:numPr>
        <w:ind w:left="709"/>
        <w:rPr>
          <w:b/>
          <w:i/>
          <w:iCs/>
          <w:sz w:val="24"/>
          <w:szCs w:val="24"/>
        </w:rPr>
      </w:pPr>
      <w:r w:rsidRPr="00C21324">
        <w:rPr>
          <w:sz w:val="24"/>
          <w:szCs w:val="24"/>
        </w:rPr>
        <w:t>Unexplained health problems:</w:t>
      </w:r>
    </w:p>
    <w:p w:rsidR="00C21324" w:rsidRPr="00C21324" w:rsidRDefault="00C21324" w:rsidP="004C5C4C">
      <w:pPr>
        <w:numPr>
          <w:ilvl w:val="1"/>
          <w:numId w:val="28"/>
        </w:numPr>
        <w:ind w:left="2977"/>
        <w:rPr>
          <w:b/>
          <w:i/>
          <w:iCs/>
          <w:sz w:val="24"/>
          <w:szCs w:val="24"/>
        </w:rPr>
      </w:pPr>
      <w:r w:rsidRPr="00C21324">
        <w:rPr>
          <w:sz w:val="24"/>
          <w:szCs w:val="24"/>
        </w:rPr>
        <w:t>Severe pain</w:t>
      </w:r>
    </w:p>
    <w:p w:rsidR="00C21324" w:rsidRPr="00C21324" w:rsidRDefault="00C21324" w:rsidP="004C5C4C">
      <w:pPr>
        <w:numPr>
          <w:ilvl w:val="1"/>
          <w:numId w:val="28"/>
        </w:numPr>
        <w:ind w:left="2977"/>
        <w:rPr>
          <w:b/>
          <w:i/>
          <w:iCs/>
          <w:sz w:val="24"/>
          <w:szCs w:val="24"/>
        </w:rPr>
      </w:pPr>
      <w:r w:rsidRPr="00C21324">
        <w:rPr>
          <w:sz w:val="24"/>
          <w:szCs w:val="24"/>
        </w:rPr>
        <w:t>Urinary/wound infections (tetanus/HIV/Hepatitis)</w:t>
      </w:r>
    </w:p>
    <w:p w:rsidR="00C21324" w:rsidRPr="00C21324" w:rsidRDefault="00C21324" w:rsidP="004C5C4C">
      <w:pPr>
        <w:numPr>
          <w:ilvl w:val="1"/>
          <w:numId w:val="28"/>
        </w:numPr>
        <w:ind w:left="2977"/>
        <w:rPr>
          <w:b/>
          <w:i/>
          <w:iCs/>
          <w:sz w:val="24"/>
          <w:szCs w:val="24"/>
        </w:rPr>
      </w:pPr>
      <w:r w:rsidRPr="00C21324">
        <w:rPr>
          <w:iCs/>
          <w:sz w:val="24"/>
          <w:szCs w:val="24"/>
        </w:rPr>
        <w:t>Haemorrhage</w:t>
      </w:r>
    </w:p>
    <w:p w:rsidR="00C21324" w:rsidRPr="00C21324" w:rsidRDefault="00C21324" w:rsidP="004C5C4C">
      <w:pPr>
        <w:numPr>
          <w:ilvl w:val="1"/>
          <w:numId w:val="28"/>
        </w:numPr>
        <w:ind w:left="2977"/>
        <w:rPr>
          <w:b/>
          <w:i/>
          <w:iCs/>
          <w:sz w:val="24"/>
          <w:szCs w:val="24"/>
        </w:rPr>
      </w:pPr>
      <w:r w:rsidRPr="00C21324">
        <w:rPr>
          <w:iCs/>
          <w:sz w:val="24"/>
          <w:szCs w:val="24"/>
        </w:rPr>
        <w:t>Psychological/emotional problems including, hock/flash backs</w:t>
      </w:r>
    </w:p>
    <w:p w:rsidR="00C21324" w:rsidRPr="00C21324" w:rsidRDefault="00C21324" w:rsidP="004C5C4C">
      <w:pPr>
        <w:numPr>
          <w:ilvl w:val="1"/>
          <w:numId w:val="28"/>
        </w:numPr>
        <w:ind w:left="2977"/>
        <w:rPr>
          <w:b/>
          <w:i/>
          <w:iCs/>
          <w:sz w:val="24"/>
          <w:szCs w:val="24"/>
        </w:rPr>
      </w:pPr>
      <w:r w:rsidRPr="00C21324">
        <w:rPr>
          <w:iCs/>
          <w:sz w:val="24"/>
          <w:szCs w:val="24"/>
        </w:rPr>
        <w:t>Difficulties with menstruation</w:t>
      </w:r>
    </w:p>
    <w:p w:rsidR="00C21324" w:rsidRPr="00C21324" w:rsidRDefault="00C21324" w:rsidP="00C21324">
      <w:pPr>
        <w:rPr>
          <w:b/>
          <w:i/>
          <w:iCs/>
          <w:sz w:val="24"/>
          <w:szCs w:val="24"/>
        </w:rPr>
      </w:pPr>
    </w:p>
    <w:p w:rsidR="00C21324" w:rsidRPr="00C21324" w:rsidRDefault="00C21324" w:rsidP="00C21324">
      <w:pPr>
        <w:rPr>
          <w:b/>
          <w:iCs/>
          <w:sz w:val="24"/>
          <w:szCs w:val="24"/>
        </w:rPr>
      </w:pPr>
      <w:r w:rsidRPr="00C21324">
        <w:rPr>
          <w:b/>
          <w:iCs/>
          <w:sz w:val="24"/>
          <w:szCs w:val="24"/>
        </w:rPr>
        <w:t>Child Sexual Exploitation</w:t>
      </w:r>
    </w:p>
    <w:p w:rsidR="00C21324" w:rsidRPr="00C21324" w:rsidRDefault="00C21324" w:rsidP="00C21324">
      <w:pPr>
        <w:rPr>
          <w:b/>
          <w:iCs/>
          <w:sz w:val="24"/>
          <w:szCs w:val="24"/>
        </w:rPr>
      </w:pPr>
    </w:p>
    <w:p w:rsidR="00C21324" w:rsidRPr="00C21324" w:rsidRDefault="00C21324" w:rsidP="00C21324">
      <w:pPr>
        <w:rPr>
          <w:iCs/>
          <w:sz w:val="24"/>
          <w:szCs w:val="24"/>
        </w:rPr>
      </w:pPr>
      <w:r w:rsidRPr="00C21324">
        <w:rPr>
          <w:iCs/>
          <w:sz w:val="24"/>
          <w:szCs w:val="24"/>
        </w:rPr>
        <w:t xml:space="preserve">The following are typical vulnerabilities in children prior to abuse: </w:t>
      </w:r>
    </w:p>
    <w:p w:rsidR="00C21324" w:rsidRPr="00C21324" w:rsidRDefault="00C21324" w:rsidP="00C21324">
      <w:pPr>
        <w:rPr>
          <w:iCs/>
          <w:sz w:val="24"/>
          <w:szCs w:val="24"/>
        </w:rPr>
      </w:pPr>
    </w:p>
    <w:p w:rsidR="00C21324" w:rsidRPr="00C21324" w:rsidRDefault="00C21324" w:rsidP="004C5C4C">
      <w:pPr>
        <w:numPr>
          <w:ilvl w:val="0"/>
          <w:numId w:val="29"/>
        </w:numPr>
        <w:rPr>
          <w:iCs/>
          <w:sz w:val="24"/>
          <w:szCs w:val="24"/>
        </w:rPr>
      </w:pPr>
      <w:r w:rsidRPr="00C21324">
        <w:rPr>
          <w:iCs/>
          <w:sz w:val="24"/>
          <w:szCs w:val="24"/>
        </w:rPr>
        <w:t>Living in a chaotic or dysfunctional household (including parental substance abuse, domestic violence, parental mental health issues, parental criminality).</w:t>
      </w:r>
    </w:p>
    <w:p w:rsidR="00C21324" w:rsidRPr="00C21324" w:rsidRDefault="00C21324" w:rsidP="004C5C4C">
      <w:pPr>
        <w:numPr>
          <w:ilvl w:val="0"/>
          <w:numId w:val="29"/>
        </w:numPr>
        <w:rPr>
          <w:iCs/>
          <w:sz w:val="24"/>
          <w:szCs w:val="24"/>
        </w:rPr>
      </w:pPr>
      <w:r w:rsidRPr="00C21324">
        <w:rPr>
          <w:iCs/>
          <w:sz w:val="24"/>
          <w:szCs w:val="24"/>
        </w:rPr>
        <w:t>History of abuse (including familial child sexual abuse, risk of forced marriage, risk of ‘honour’ based violence, physical and emotional abuse and neglect).</w:t>
      </w:r>
    </w:p>
    <w:p w:rsidR="00C21324" w:rsidRPr="00C21324" w:rsidRDefault="00C21324" w:rsidP="004C5C4C">
      <w:pPr>
        <w:numPr>
          <w:ilvl w:val="0"/>
          <w:numId w:val="29"/>
        </w:numPr>
        <w:rPr>
          <w:iCs/>
          <w:sz w:val="24"/>
          <w:szCs w:val="24"/>
        </w:rPr>
      </w:pPr>
      <w:r w:rsidRPr="00C21324">
        <w:rPr>
          <w:iCs/>
          <w:sz w:val="24"/>
          <w:szCs w:val="24"/>
        </w:rPr>
        <w:t>Recent bereavement or loss.</w:t>
      </w:r>
    </w:p>
    <w:p w:rsidR="00C21324" w:rsidRPr="00C21324" w:rsidRDefault="00C21324" w:rsidP="004C5C4C">
      <w:pPr>
        <w:numPr>
          <w:ilvl w:val="0"/>
          <w:numId w:val="29"/>
        </w:numPr>
        <w:rPr>
          <w:iCs/>
          <w:sz w:val="24"/>
          <w:szCs w:val="24"/>
        </w:rPr>
      </w:pPr>
      <w:r w:rsidRPr="00C21324">
        <w:rPr>
          <w:iCs/>
          <w:sz w:val="24"/>
          <w:szCs w:val="24"/>
        </w:rPr>
        <w:t>Gang association either through relatives, peers or intimate relationships (in cases of gang associated CSE only).</w:t>
      </w:r>
    </w:p>
    <w:p w:rsidR="00C21324" w:rsidRPr="00C21324" w:rsidRDefault="00C21324" w:rsidP="004C5C4C">
      <w:pPr>
        <w:numPr>
          <w:ilvl w:val="0"/>
          <w:numId w:val="29"/>
        </w:numPr>
        <w:rPr>
          <w:iCs/>
          <w:sz w:val="24"/>
          <w:szCs w:val="24"/>
        </w:rPr>
      </w:pPr>
      <w:r w:rsidRPr="00C21324">
        <w:rPr>
          <w:iCs/>
          <w:sz w:val="24"/>
          <w:szCs w:val="24"/>
        </w:rPr>
        <w:t>Attending school with young people who are sexually exploited.</w:t>
      </w:r>
    </w:p>
    <w:p w:rsidR="00C21324" w:rsidRPr="00C21324" w:rsidRDefault="00C21324" w:rsidP="004C5C4C">
      <w:pPr>
        <w:numPr>
          <w:ilvl w:val="0"/>
          <w:numId w:val="29"/>
        </w:numPr>
        <w:rPr>
          <w:iCs/>
          <w:sz w:val="24"/>
          <w:szCs w:val="24"/>
        </w:rPr>
      </w:pPr>
      <w:r w:rsidRPr="00C21324">
        <w:rPr>
          <w:iCs/>
          <w:sz w:val="24"/>
          <w:szCs w:val="24"/>
        </w:rPr>
        <w:t>Learning disabilities.</w:t>
      </w:r>
    </w:p>
    <w:p w:rsidR="00C21324" w:rsidRPr="00C21324" w:rsidRDefault="00C21324" w:rsidP="004C5C4C">
      <w:pPr>
        <w:numPr>
          <w:ilvl w:val="0"/>
          <w:numId w:val="29"/>
        </w:numPr>
        <w:rPr>
          <w:iCs/>
          <w:sz w:val="24"/>
          <w:szCs w:val="24"/>
        </w:rPr>
      </w:pPr>
      <w:r w:rsidRPr="00C21324">
        <w:rPr>
          <w:iCs/>
          <w:sz w:val="24"/>
          <w:szCs w:val="24"/>
        </w:rPr>
        <w:t>Unsure about their sexual orientation or unable to disclose sexual orientation to their families.</w:t>
      </w:r>
    </w:p>
    <w:p w:rsidR="00C21324" w:rsidRPr="00C21324" w:rsidRDefault="00C21324" w:rsidP="004C5C4C">
      <w:pPr>
        <w:numPr>
          <w:ilvl w:val="0"/>
          <w:numId w:val="29"/>
        </w:numPr>
        <w:rPr>
          <w:iCs/>
          <w:sz w:val="24"/>
          <w:szCs w:val="24"/>
        </w:rPr>
      </w:pPr>
      <w:r w:rsidRPr="00C21324">
        <w:rPr>
          <w:iCs/>
          <w:sz w:val="24"/>
          <w:szCs w:val="24"/>
        </w:rPr>
        <w:t>Friends with young people who are sexually exploited.</w:t>
      </w:r>
    </w:p>
    <w:p w:rsidR="00C21324" w:rsidRPr="00C21324" w:rsidRDefault="00C21324" w:rsidP="004C5C4C">
      <w:pPr>
        <w:numPr>
          <w:ilvl w:val="0"/>
          <w:numId w:val="29"/>
        </w:numPr>
        <w:rPr>
          <w:iCs/>
          <w:sz w:val="24"/>
          <w:szCs w:val="24"/>
        </w:rPr>
      </w:pPr>
      <w:r w:rsidRPr="00C21324">
        <w:rPr>
          <w:iCs/>
          <w:sz w:val="24"/>
          <w:szCs w:val="24"/>
        </w:rPr>
        <w:t>Homeless.</w:t>
      </w:r>
    </w:p>
    <w:p w:rsidR="00C21324" w:rsidRPr="00C21324" w:rsidRDefault="00C21324" w:rsidP="004C5C4C">
      <w:pPr>
        <w:numPr>
          <w:ilvl w:val="0"/>
          <w:numId w:val="29"/>
        </w:numPr>
        <w:rPr>
          <w:iCs/>
          <w:sz w:val="24"/>
          <w:szCs w:val="24"/>
        </w:rPr>
      </w:pPr>
      <w:r w:rsidRPr="00C21324">
        <w:rPr>
          <w:iCs/>
          <w:sz w:val="24"/>
          <w:szCs w:val="24"/>
        </w:rPr>
        <w:t>Lacking friends from the same age group.</w:t>
      </w:r>
    </w:p>
    <w:p w:rsidR="00C21324" w:rsidRPr="00C21324" w:rsidRDefault="00C21324" w:rsidP="004C5C4C">
      <w:pPr>
        <w:numPr>
          <w:ilvl w:val="0"/>
          <w:numId w:val="29"/>
        </w:numPr>
        <w:rPr>
          <w:iCs/>
          <w:sz w:val="24"/>
          <w:szCs w:val="24"/>
        </w:rPr>
      </w:pPr>
      <w:r w:rsidRPr="00C21324">
        <w:rPr>
          <w:iCs/>
          <w:sz w:val="24"/>
          <w:szCs w:val="24"/>
        </w:rPr>
        <w:t>Living in a gang neighbourhood.</w:t>
      </w:r>
    </w:p>
    <w:p w:rsidR="00C21324" w:rsidRPr="00C21324" w:rsidRDefault="00C21324" w:rsidP="004C5C4C">
      <w:pPr>
        <w:numPr>
          <w:ilvl w:val="0"/>
          <w:numId w:val="29"/>
        </w:numPr>
        <w:rPr>
          <w:iCs/>
          <w:sz w:val="24"/>
          <w:szCs w:val="24"/>
        </w:rPr>
      </w:pPr>
      <w:r w:rsidRPr="00C21324">
        <w:rPr>
          <w:iCs/>
          <w:sz w:val="24"/>
          <w:szCs w:val="24"/>
        </w:rPr>
        <w:t>Living in residential care.</w:t>
      </w:r>
    </w:p>
    <w:p w:rsidR="00C21324" w:rsidRPr="00C21324" w:rsidRDefault="00C21324" w:rsidP="004C5C4C">
      <w:pPr>
        <w:numPr>
          <w:ilvl w:val="0"/>
          <w:numId w:val="29"/>
        </w:numPr>
        <w:rPr>
          <w:iCs/>
          <w:sz w:val="24"/>
          <w:szCs w:val="24"/>
        </w:rPr>
      </w:pPr>
      <w:r w:rsidRPr="00C21324">
        <w:rPr>
          <w:iCs/>
          <w:sz w:val="24"/>
          <w:szCs w:val="24"/>
        </w:rPr>
        <w:t>Living in hostel, bed and breakfast accommodation or a foyer.</w:t>
      </w:r>
    </w:p>
    <w:p w:rsidR="00C21324" w:rsidRPr="00C21324" w:rsidRDefault="00C21324" w:rsidP="004C5C4C">
      <w:pPr>
        <w:numPr>
          <w:ilvl w:val="0"/>
          <w:numId w:val="29"/>
        </w:numPr>
        <w:rPr>
          <w:iCs/>
          <w:sz w:val="24"/>
          <w:szCs w:val="24"/>
        </w:rPr>
      </w:pPr>
      <w:r w:rsidRPr="00C21324">
        <w:rPr>
          <w:iCs/>
          <w:sz w:val="24"/>
          <w:szCs w:val="24"/>
        </w:rPr>
        <w:t>Low self-esteem or self-confidence.</w:t>
      </w:r>
    </w:p>
    <w:p w:rsidR="00C21324" w:rsidRPr="00C21324" w:rsidRDefault="00C21324" w:rsidP="004C5C4C">
      <w:pPr>
        <w:numPr>
          <w:ilvl w:val="0"/>
          <w:numId w:val="29"/>
        </w:numPr>
        <w:rPr>
          <w:iCs/>
          <w:sz w:val="24"/>
          <w:szCs w:val="24"/>
        </w:rPr>
      </w:pPr>
      <w:r w:rsidRPr="00C21324">
        <w:rPr>
          <w:iCs/>
          <w:sz w:val="24"/>
          <w:szCs w:val="24"/>
        </w:rPr>
        <w:t>Young carer.</w:t>
      </w:r>
    </w:p>
    <w:p w:rsidR="00C21324" w:rsidRPr="00C21324" w:rsidRDefault="00C21324" w:rsidP="00C21324">
      <w:pPr>
        <w:rPr>
          <w:iCs/>
          <w:sz w:val="24"/>
          <w:szCs w:val="24"/>
        </w:rPr>
      </w:pPr>
    </w:p>
    <w:p w:rsidR="00C21324" w:rsidRPr="00C21324" w:rsidRDefault="00C21324" w:rsidP="00C21324">
      <w:pPr>
        <w:rPr>
          <w:iCs/>
          <w:sz w:val="24"/>
          <w:szCs w:val="24"/>
        </w:rPr>
      </w:pPr>
      <w:r w:rsidRPr="00C21324">
        <w:rPr>
          <w:iCs/>
          <w:sz w:val="24"/>
          <w:szCs w:val="24"/>
        </w:rPr>
        <w:t>The following signs and behaviour are generally seen in children who are already being sexually exploited:</w:t>
      </w:r>
    </w:p>
    <w:p w:rsidR="00C21324" w:rsidRPr="00C21324" w:rsidRDefault="00C21324" w:rsidP="00C21324">
      <w:pPr>
        <w:rPr>
          <w:iCs/>
          <w:sz w:val="24"/>
          <w:szCs w:val="24"/>
        </w:rPr>
      </w:pPr>
    </w:p>
    <w:p w:rsidR="00C21324" w:rsidRPr="00C21324" w:rsidRDefault="00C21324" w:rsidP="004C5C4C">
      <w:pPr>
        <w:numPr>
          <w:ilvl w:val="0"/>
          <w:numId w:val="30"/>
        </w:numPr>
        <w:rPr>
          <w:iCs/>
          <w:sz w:val="24"/>
          <w:szCs w:val="24"/>
        </w:rPr>
      </w:pPr>
      <w:r w:rsidRPr="00C21324">
        <w:rPr>
          <w:iCs/>
          <w:sz w:val="24"/>
          <w:szCs w:val="24"/>
        </w:rPr>
        <w:t>Missing from home or care.</w:t>
      </w:r>
    </w:p>
    <w:p w:rsidR="00C21324" w:rsidRPr="00C21324" w:rsidRDefault="00C21324" w:rsidP="004C5C4C">
      <w:pPr>
        <w:numPr>
          <w:ilvl w:val="0"/>
          <w:numId w:val="30"/>
        </w:numPr>
        <w:rPr>
          <w:iCs/>
          <w:sz w:val="24"/>
          <w:szCs w:val="24"/>
        </w:rPr>
      </w:pPr>
      <w:r w:rsidRPr="00C21324">
        <w:rPr>
          <w:iCs/>
          <w:sz w:val="24"/>
          <w:szCs w:val="24"/>
        </w:rPr>
        <w:t>Physical injuries.</w:t>
      </w:r>
    </w:p>
    <w:p w:rsidR="00C21324" w:rsidRPr="00C21324" w:rsidRDefault="00C21324" w:rsidP="004C5C4C">
      <w:pPr>
        <w:numPr>
          <w:ilvl w:val="0"/>
          <w:numId w:val="30"/>
        </w:numPr>
        <w:rPr>
          <w:iCs/>
          <w:sz w:val="24"/>
          <w:szCs w:val="24"/>
        </w:rPr>
      </w:pPr>
      <w:r w:rsidRPr="00C21324">
        <w:rPr>
          <w:iCs/>
          <w:sz w:val="24"/>
          <w:szCs w:val="24"/>
        </w:rPr>
        <w:t>Drug or alcohol misuse.</w:t>
      </w:r>
    </w:p>
    <w:p w:rsidR="00C21324" w:rsidRPr="00C21324" w:rsidRDefault="00C21324" w:rsidP="004C5C4C">
      <w:pPr>
        <w:numPr>
          <w:ilvl w:val="0"/>
          <w:numId w:val="30"/>
        </w:numPr>
        <w:rPr>
          <w:iCs/>
          <w:sz w:val="24"/>
          <w:szCs w:val="24"/>
        </w:rPr>
      </w:pPr>
      <w:r w:rsidRPr="00C21324">
        <w:rPr>
          <w:iCs/>
          <w:sz w:val="24"/>
          <w:szCs w:val="24"/>
        </w:rPr>
        <w:t>Involvement in offending.</w:t>
      </w:r>
    </w:p>
    <w:p w:rsidR="00C21324" w:rsidRPr="00C21324" w:rsidRDefault="00C21324" w:rsidP="004C5C4C">
      <w:pPr>
        <w:numPr>
          <w:ilvl w:val="0"/>
          <w:numId w:val="30"/>
        </w:numPr>
        <w:rPr>
          <w:iCs/>
          <w:sz w:val="24"/>
          <w:szCs w:val="24"/>
        </w:rPr>
      </w:pPr>
      <w:r w:rsidRPr="00C21324">
        <w:rPr>
          <w:iCs/>
          <w:sz w:val="24"/>
          <w:szCs w:val="24"/>
        </w:rPr>
        <w:t>Repeat sexually-transmitted infections, pregnancy and terminations.</w:t>
      </w:r>
    </w:p>
    <w:p w:rsidR="00C21324" w:rsidRPr="00C21324" w:rsidRDefault="00C21324" w:rsidP="004C5C4C">
      <w:pPr>
        <w:numPr>
          <w:ilvl w:val="0"/>
          <w:numId w:val="30"/>
        </w:numPr>
        <w:rPr>
          <w:iCs/>
          <w:sz w:val="24"/>
          <w:szCs w:val="24"/>
        </w:rPr>
      </w:pPr>
      <w:r w:rsidRPr="00C21324">
        <w:rPr>
          <w:iCs/>
          <w:sz w:val="24"/>
          <w:szCs w:val="24"/>
        </w:rPr>
        <w:t>Absent from school.</w:t>
      </w:r>
    </w:p>
    <w:p w:rsidR="00C21324" w:rsidRPr="00C21324" w:rsidRDefault="00C21324" w:rsidP="004C5C4C">
      <w:pPr>
        <w:numPr>
          <w:ilvl w:val="0"/>
          <w:numId w:val="30"/>
        </w:numPr>
        <w:rPr>
          <w:iCs/>
          <w:sz w:val="24"/>
          <w:szCs w:val="24"/>
        </w:rPr>
      </w:pPr>
      <w:r w:rsidRPr="00C21324">
        <w:rPr>
          <w:iCs/>
          <w:sz w:val="24"/>
          <w:szCs w:val="24"/>
        </w:rPr>
        <w:t>Change in physical appearance.</w:t>
      </w:r>
    </w:p>
    <w:p w:rsidR="00C21324" w:rsidRPr="00C21324" w:rsidRDefault="00C21324" w:rsidP="004C5C4C">
      <w:pPr>
        <w:numPr>
          <w:ilvl w:val="0"/>
          <w:numId w:val="30"/>
        </w:numPr>
        <w:rPr>
          <w:iCs/>
          <w:sz w:val="24"/>
          <w:szCs w:val="24"/>
        </w:rPr>
      </w:pPr>
      <w:r w:rsidRPr="00C21324">
        <w:rPr>
          <w:iCs/>
          <w:sz w:val="24"/>
          <w:szCs w:val="24"/>
        </w:rPr>
        <w:t>Evidence of sexual bullying and/or vulnerability through the internet and/or social networking sites.</w:t>
      </w:r>
    </w:p>
    <w:p w:rsidR="00C21324" w:rsidRPr="00C21324" w:rsidRDefault="00C21324" w:rsidP="004C5C4C">
      <w:pPr>
        <w:numPr>
          <w:ilvl w:val="0"/>
          <w:numId w:val="30"/>
        </w:numPr>
        <w:rPr>
          <w:iCs/>
          <w:sz w:val="24"/>
          <w:szCs w:val="24"/>
        </w:rPr>
      </w:pPr>
      <w:r w:rsidRPr="00C21324">
        <w:rPr>
          <w:iCs/>
          <w:sz w:val="24"/>
          <w:szCs w:val="24"/>
        </w:rPr>
        <w:t>Estranged from their family.</w:t>
      </w:r>
    </w:p>
    <w:p w:rsidR="00C21324" w:rsidRPr="00C21324" w:rsidRDefault="00C21324" w:rsidP="004C5C4C">
      <w:pPr>
        <w:numPr>
          <w:ilvl w:val="0"/>
          <w:numId w:val="30"/>
        </w:numPr>
        <w:rPr>
          <w:iCs/>
          <w:sz w:val="24"/>
          <w:szCs w:val="24"/>
        </w:rPr>
      </w:pPr>
      <w:r w:rsidRPr="00C21324">
        <w:rPr>
          <w:iCs/>
          <w:sz w:val="24"/>
          <w:szCs w:val="24"/>
        </w:rPr>
        <w:t>Receipt of gifts from unwanted sources.</w:t>
      </w:r>
    </w:p>
    <w:p w:rsidR="00C21324" w:rsidRPr="00C21324" w:rsidRDefault="00C21324" w:rsidP="004C5C4C">
      <w:pPr>
        <w:numPr>
          <w:ilvl w:val="0"/>
          <w:numId w:val="30"/>
        </w:numPr>
        <w:rPr>
          <w:iCs/>
          <w:sz w:val="24"/>
          <w:szCs w:val="24"/>
        </w:rPr>
      </w:pPr>
      <w:r w:rsidRPr="00C21324">
        <w:rPr>
          <w:iCs/>
          <w:sz w:val="24"/>
          <w:szCs w:val="24"/>
        </w:rPr>
        <w:t>Recruiting others into exploitative situations.</w:t>
      </w:r>
    </w:p>
    <w:p w:rsidR="00C21324" w:rsidRPr="00C21324" w:rsidRDefault="00C21324" w:rsidP="004C5C4C">
      <w:pPr>
        <w:numPr>
          <w:ilvl w:val="0"/>
          <w:numId w:val="30"/>
        </w:numPr>
        <w:rPr>
          <w:iCs/>
          <w:sz w:val="24"/>
          <w:szCs w:val="24"/>
        </w:rPr>
      </w:pPr>
      <w:r w:rsidRPr="00C21324">
        <w:rPr>
          <w:iCs/>
          <w:sz w:val="24"/>
          <w:szCs w:val="24"/>
        </w:rPr>
        <w:t>Poor mental health.</w:t>
      </w:r>
    </w:p>
    <w:p w:rsidR="00C21324" w:rsidRPr="00C21324" w:rsidRDefault="00C21324" w:rsidP="004C5C4C">
      <w:pPr>
        <w:numPr>
          <w:ilvl w:val="0"/>
          <w:numId w:val="30"/>
        </w:numPr>
        <w:rPr>
          <w:iCs/>
          <w:sz w:val="24"/>
          <w:szCs w:val="24"/>
        </w:rPr>
      </w:pPr>
      <w:r w:rsidRPr="00C21324">
        <w:rPr>
          <w:iCs/>
          <w:sz w:val="24"/>
          <w:szCs w:val="24"/>
        </w:rPr>
        <w:t>Self-harm.</w:t>
      </w:r>
    </w:p>
    <w:p w:rsidR="00C21324" w:rsidRPr="00C21324" w:rsidRDefault="00C21324" w:rsidP="004C5C4C">
      <w:pPr>
        <w:numPr>
          <w:ilvl w:val="0"/>
          <w:numId w:val="30"/>
        </w:numPr>
        <w:rPr>
          <w:iCs/>
          <w:sz w:val="24"/>
          <w:szCs w:val="24"/>
        </w:rPr>
      </w:pPr>
      <w:r w:rsidRPr="00C21324">
        <w:rPr>
          <w:iCs/>
          <w:sz w:val="24"/>
          <w:szCs w:val="24"/>
        </w:rPr>
        <w:t>Thoughts of or attempts at suicide.</w:t>
      </w:r>
    </w:p>
    <w:p w:rsidR="00C21324" w:rsidRPr="00C21324" w:rsidRDefault="00C21324" w:rsidP="004C5C4C">
      <w:pPr>
        <w:numPr>
          <w:ilvl w:val="0"/>
          <w:numId w:val="30"/>
        </w:numPr>
        <w:rPr>
          <w:iCs/>
          <w:sz w:val="24"/>
          <w:szCs w:val="24"/>
        </w:rPr>
      </w:pPr>
      <w:r w:rsidRPr="00C21324">
        <w:rPr>
          <w:iCs/>
          <w:sz w:val="24"/>
          <w:szCs w:val="24"/>
        </w:rPr>
        <w:t>Not wanting to undergo a medical examination/be embarrassed or fearful.</w:t>
      </w:r>
    </w:p>
    <w:p w:rsidR="00C21324" w:rsidRDefault="00C21324" w:rsidP="004C5C4C">
      <w:pPr>
        <w:numPr>
          <w:ilvl w:val="0"/>
          <w:numId w:val="30"/>
        </w:numPr>
        <w:rPr>
          <w:iCs/>
          <w:sz w:val="24"/>
          <w:szCs w:val="24"/>
        </w:rPr>
      </w:pPr>
      <w:r w:rsidRPr="00C21324">
        <w:rPr>
          <w:iCs/>
          <w:sz w:val="24"/>
          <w:szCs w:val="24"/>
        </w:rPr>
        <w:t>Other girls in the family/extended family that could be at risk.</w:t>
      </w:r>
    </w:p>
    <w:p w:rsidR="0041562C" w:rsidRPr="00C21324" w:rsidRDefault="0041562C" w:rsidP="0041562C">
      <w:pPr>
        <w:ind w:left="720"/>
        <w:rPr>
          <w:iCs/>
          <w:sz w:val="24"/>
          <w:szCs w:val="24"/>
        </w:rPr>
      </w:pPr>
    </w:p>
    <w:p w:rsidR="00C21324" w:rsidRPr="00C21324" w:rsidRDefault="00C21324" w:rsidP="00C21324">
      <w:pPr>
        <w:rPr>
          <w:sz w:val="24"/>
          <w:szCs w:val="24"/>
        </w:rPr>
      </w:pPr>
      <w:r w:rsidRPr="00C21324">
        <w:rPr>
          <w:sz w:val="24"/>
          <w:szCs w:val="24"/>
        </w:rPr>
        <w:t>Evidence shows that any child displaying several vulnerabilities from the above lists should be considered to be at high risk of sexual exploitation. Professionals should immediately start an investigation to determine the risk, along with preventative and protective action as required. However, it is important to note that children without pre-existing vulnerabilities can still be sexually exploited. Therefore, any child showing risk indicators in the second list, but not of the vulnerabilities in the first should also be considered as a potential victim, with appropriate assessment and action put in place as required</w:t>
      </w:r>
    </w:p>
    <w:p w:rsidR="00C21324" w:rsidRPr="00C21324" w:rsidRDefault="00C21324" w:rsidP="00C21324">
      <w:pPr>
        <w:rPr>
          <w:b/>
          <w:i/>
          <w:sz w:val="24"/>
          <w:szCs w:val="24"/>
        </w:rPr>
      </w:pPr>
    </w:p>
    <w:p w:rsidR="00C21324" w:rsidRPr="00C21324" w:rsidRDefault="00C21324" w:rsidP="00C21324">
      <w:pPr>
        <w:rPr>
          <w:sz w:val="24"/>
          <w:szCs w:val="24"/>
        </w:rPr>
      </w:pPr>
      <w:r w:rsidRPr="00C21324">
        <w:rPr>
          <w:sz w:val="24"/>
          <w:szCs w:val="24"/>
        </w:rPr>
        <w:t xml:space="preserve">These indicators are not an exhaustive list. Concerns can arise out of other circumstances. It may be advisable to discuss unusual occurrences with a colleague or line manager when determining what actions to take. </w:t>
      </w:r>
    </w:p>
    <w:p w:rsidR="00C21324" w:rsidRPr="00C21324" w:rsidRDefault="00C21324" w:rsidP="00C21324">
      <w:pPr>
        <w:rPr>
          <w:sz w:val="24"/>
          <w:szCs w:val="24"/>
        </w:rPr>
      </w:pPr>
    </w:p>
    <w:p w:rsidR="00D80B2A" w:rsidRDefault="00D80B2A">
      <w:pPr>
        <w:rPr>
          <w:rFonts w:eastAsia="Times New Roman" w:cs="Times New Roman"/>
          <w:b/>
          <w:sz w:val="24"/>
          <w:szCs w:val="24"/>
          <w:lang w:eastAsia="en-GB"/>
        </w:rPr>
      </w:pPr>
    </w:p>
    <w:p w:rsidR="00D80B2A" w:rsidRDefault="00D80B2A">
      <w:pPr>
        <w:rPr>
          <w:rFonts w:eastAsia="Times New Roman" w:cs="Times New Roman"/>
          <w:b/>
          <w:sz w:val="24"/>
          <w:szCs w:val="24"/>
          <w:lang w:eastAsia="en-GB"/>
        </w:rPr>
      </w:pPr>
    </w:p>
    <w:p w:rsidR="00D80B2A" w:rsidRDefault="00DC1BDD">
      <w:pPr>
        <w:rPr>
          <w:rFonts w:eastAsia="Times New Roman" w:cs="Times New Roman"/>
          <w:b/>
          <w:sz w:val="24"/>
          <w:szCs w:val="24"/>
          <w:lang w:eastAsia="en-GB"/>
        </w:rPr>
      </w:pPr>
      <w:r>
        <w:rPr>
          <w:rFonts w:eastAsia="Times New Roman" w:cs="Times New Roman"/>
          <w:b/>
          <w:sz w:val="24"/>
          <w:szCs w:val="24"/>
          <w:lang w:eastAsia="en-GB"/>
        </w:rPr>
        <w:t xml:space="preserve">Child-on-Child Sexual Violence and Sexual Harassment </w:t>
      </w:r>
    </w:p>
    <w:p w:rsidR="00D80B2A" w:rsidRDefault="00D80B2A" w:rsidP="00D80B2A">
      <w:pPr>
        <w:rPr>
          <w:sz w:val="24"/>
          <w:highlight w:val="yellow"/>
        </w:rPr>
      </w:pPr>
    </w:p>
    <w:p w:rsidR="00D80B2A" w:rsidRPr="008811ED" w:rsidRDefault="00D80B2A" w:rsidP="00D80B2A">
      <w:pPr>
        <w:rPr>
          <w:sz w:val="28"/>
          <w:szCs w:val="24"/>
        </w:rPr>
      </w:pPr>
      <w:r w:rsidRPr="008811ED">
        <w:rPr>
          <w:sz w:val="24"/>
        </w:rPr>
        <w:t>Upskirting-which typically involves taking a picture under a person’s clothing without them knowing, with the intention of viewing their genitals or buttocks to obtain sexual gratification, or cause the victim humiliation, distress or alarm;</w:t>
      </w:r>
    </w:p>
    <w:p w:rsidR="0041562C" w:rsidRDefault="0041562C">
      <w:pPr>
        <w:rPr>
          <w:rFonts w:eastAsia="Times New Roman" w:cs="Times New Roman"/>
          <w:b/>
          <w:sz w:val="24"/>
          <w:szCs w:val="24"/>
          <w:lang w:eastAsia="en-GB"/>
        </w:rPr>
      </w:pPr>
    </w:p>
    <w:p w:rsidR="00664895" w:rsidRDefault="00D048A1" w:rsidP="004433F4">
      <w:pPr>
        <w:rPr>
          <w:rFonts w:eastAsia="Times New Roman" w:cs="Times New Roman"/>
          <w:b/>
          <w:sz w:val="24"/>
          <w:szCs w:val="24"/>
          <w:lang w:eastAsia="en-GB"/>
        </w:rPr>
      </w:pPr>
      <w:r>
        <w:rPr>
          <w:rFonts w:eastAsia="Times New Roman" w:cs="Times New Roman"/>
          <w:b/>
          <w:sz w:val="24"/>
          <w:szCs w:val="24"/>
          <w:lang w:eastAsia="en-GB"/>
        </w:rPr>
        <w:t>Criminal Exploitation of Children</w:t>
      </w:r>
    </w:p>
    <w:p w:rsidR="00043B63" w:rsidRPr="00043B63" w:rsidRDefault="00043B63" w:rsidP="004433F4">
      <w:pPr>
        <w:rPr>
          <w:sz w:val="24"/>
        </w:rPr>
      </w:pPr>
    </w:p>
    <w:p w:rsidR="00D80B2A" w:rsidRPr="00043B63" w:rsidRDefault="00D80B2A" w:rsidP="004433F4">
      <w:pPr>
        <w:rPr>
          <w:rFonts w:eastAsia="Times New Roman" w:cs="Times New Roman"/>
          <w:sz w:val="28"/>
          <w:szCs w:val="24"/>
          <w:lang w:eastAsia="en-GB"/>
        </w:rPr>
      </w:pPr>
      <w:r w:rsidRPr="00043B63">
        <w:rPr>
          <w:sz w:val="24"/>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w:t>
      </w:r>
      <w:r w:rsidR="00043B63" w:rsidRPr="00043B63">
        <w:rPr>
          <w:sz w:val="24"/>
        </w:rPr>
        <w:t>lts: county lines guidance.</w:t>
      </w:r>
    </w:p>
    <w:p w:rsidR="00D048A1" w:rsidRDefault="00D048A1" w:rsidP="004433F4">
      <w:pPr>
        <w:rPr>
          <w:rFonts w:eastAsia="Times New Roman" w:cs="Times New Roman"/>
          <w:sz w:val="24"/>
          <w:szCs w:val="24"/>
          <w:lang w:eastAsia="en-GB"/>
        </w:rPr>
      </w:pPr>
    </w:p>
    <w:p w:rsidR="00D048A1" w:rsidRDefault="00D048A1" w:rsidP="004433F4">
      <w:pPr>
        <w:rPr>
          <w:rFonts w:eastAsia="Times New Roman" w:cs="Times New Roman"/>
          <w:sz w:val="24"/>
          <w:szCs w:val="24"/>
          <w:lang w:eastAsia="en-GB"/>
        </w:rPr>
      </w:pPr>
      <w:r>
        <w:rPr>
          <w:rFonts w:eastAsia="Times New Roman" w:cs="Times New Roman"/>
          <w:sz w:val="24"/>
          <w:szCs w:val="24"/>
          <w:lang w:eastAsia="en-GB"/>
        </w:rPr>
        <w:t>Criminal exploitation of children and vulnerable adults is a geographically widespread form of harm that is a typical feature of county lines activity. It is a harm which is relatively little known about or recognised by those best placed to spot its potential victims.</w:t>
      </w:r>
    </w:p>
    <w:p w:rsidR="00D048A1" w:rsidRDefault="00D048A1" w:rsidP="004433F4">
      <w:pPr>
        <w:rPr>
          <w:rFonts w:eastAsia="Times New Roman" w:cs="Times New Roman"/>
          <w:sz w:val="24"/>
          <w:szCs w:val="24"/>
          <w:lang w:eastAsia="en-GB"/>
        </w:rPr>
      </w:pPr>
    </w:p>
    <w:p w:rsidR="00D048A1" w:rsidRDefault="00D048A1" w:rsidP="004433F4">
      <w:pPr>
        <w:rPr>
          <w:rFonts w:eastAsia="Times New Roman" w:cs="Times New Roman"/>
          <w:sz w:val="24"/>
          <w:szCs w:val="24"/>
          <w:lang w:eastAsia="en-GB"/>
        </w:rPr>
      </w:pPr>
      <w:r>
        <w:rPr>
          <w:rFonts w:eastAsia="Times New Roman" w:cs="Times New Roman"/>
          <w:sz w:val="24"/>
          <w:szCs w:val="24"/>
          <w:lang w:eastAsia="en-GB"/>
        </w:rPr>
        <w:t xml:space="preserve">County lines is the police term for urban gangs supplying drugs to suburban areas and market and coastal towns using dedicated mobile phone lines or ‘deal lines’. It involves child criminal exploitation (CCE) as gangs use children and vulnerable people to move drugs and money. Gangs establish a base in the market locations, typically by taking over the homes of local vulnerable adults to force or coercion in a practice referred to as ‘cuckooing’. </w:t>
      </w:r>
    </w:p>
    <w:p w:rsidR="00D048A1" w:rsidRDefault="00D048A1" w:rsidP="004433F4">
      <w:pPr>
        <w:rPr>
          <w:rFonts w:eastAsia="Times New Roman" w:cs="Times New Roman"/>
          <w:sz w:val="24"/>
          <w:szCs w:val="24"/>
          <w:lang w:eastAsia="en-GB"/>
        </w:rPr>
      </w:pPr>
    </w:p>
    <w:p w:rsidR="00D048A1" w:rsidRDefault="00D048A1" w:rsidP="004433F4">
      <w:pPr>
        <w:rPr>
          <w:rFonts w:eastAsia="Times New Roman" w:cs="Times New Roman"/>
          <w:sz w:val="24"/>
          <w:szCs w:val="24"/>
          <w:lang w:eastAsia="en-GB"/>
        </w:rPr>
      </w:pPr>
      <w:r>
        <w:rPr>
          <w:rFonts w:eastAsia="Times New Roman" w:cs="Times New Roman"/>
          <w:sz w:val="24"/>
          <w:szCs w:val="24"/>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w:t>
      </w:r>
    </w:p>
    <w:p w:rsidR="00D048A1" w:rsidRDefault="00D048A1" w:rsidP="004433F4">
      <w:pPr>
        <w:rPr>
          <w:rFonts w:eastAsia="Times New Roman" w:cs="Times New Roman"/>
          <w:sz w:val="24"/>
          <w:szCs w:val="24"/>
          <w:lang w:eastAsia="en-GB"/>
        </w:rPr>
      </w:pPr>
    </w:p>
    <w:p w:rsidR="00D048A1" w:rsidRDefault="00D048A1" w:rsidP="004433F4">
      <w:pPr>
        <w:rPr>
          <w:rFonts w:eastAsia="Times New Roman" w:cs="Times New Roman"/>
          <w:sz w:val="24"/>
          <w:szCs w:val="24"/>
          <w:lang w:eastAsia="en-GB"/>
        </w:rPr>
      </w:pPr>
      <w:r>
        <w:rPr>
          <w:rFonts w:eastAsia="Times New Roman" w:cs="Times New Roman"/>
          <w:sz w:val="24"/>
          <w:szCs w:val="24"/>
          <w:lang w:eastAsia="en-GB"/>
        </w:rPr>
        <w:t>County lines activity and the associated violence, drug dealing and exploitation has a devastating impact on young people, vulnerable adults and local communities.</w:t>
      </w:r>
    </w:p>
    <w:p w:rsidR="006C1DC7" w:rsidRDefault="006C1DC7" w:rsidP="004433F4">
      <w:pPr>
        <w:rPr>
          <w:rFonts w:eastAsia="Times New Roman" w:cs="Times New Roman"/>
          <w:sz w:val="24"/>
          <w:szCs w:val="24"/>
          <w:lang w:eastAsia="en-GB"/>
        </w:rPr>
      </w:pPr>
    </w:p>
    <w:p w:rsidR="006C1DC7" w:rsidRDefault="006C1DC7" w:rsidP="004433F4">
      <w:pPr>
        <w:rPr>
          <w:rFonts w:eastAsia="Times New Roman" w:cs="Times New Roman"/>
          <w:sz w:val="24"/>
          <w:szCs w:val="24"/>
          <w:lang w:eastAsia="en-GB"/>
        </w:rPr>
      </w:pPr>
      <w:r>
        <w:rPr>
          <w:rFonts w:eastAsia="Times New Roman" w:cs="Times New Roman"/>
          <w:b/>
          <w:sz w:val="24"/>
          <w:szCs w:val="24"/>
          <w:lang w:eastAsia="en-GB"/>
        </w:rPr>
        <w:t>Who is vulnerable to county lines exploitation?</w:t>
      </w:r>
    </w:p>
    <w:p w:rsidR="006C1DC7" w:rsidRDefault="006C1DC7" w:rsidP="004433F4">
      <w:pPr>
        <w:rPr>
          <w:rFonts w:eastAsia="Times New Roman" w:cs="Times New Roman"/>
          <w:sz w:val="24"/>
          <w:szCs w:val="24"/>
          <w:lang w:eastAsia="en-GB"/>
        </w:rPr>
      </w:pPr>
    </w:p>
    <w:p w:rsidR="006C1DC7" w:rsidRDefault="006C1DC7" w:rsidP="004433F4">
      <w:pPr>
        <w:rPr>
          <w:rFonts w:eastAsia="Times New Roman" w:cs="Times New Roman"/>
          <w:sz w:val="24"/>
          <w:szCs w:val="24"/>
          <w:lang w:eastAsia="en-GB"/>
        </w:rPr>
      </w:pPr>
      <w:r>
        <w:rPr>
          <w:rFonts w:eastAsia="Times New Roman" w:cs="Times New Roman"/>
          <w:sz w:val="24"/>
          <w:szCs w:val="24"/>
          <w:lang w:eastAsia="en-GB"/>
        </w:rPr>
        <w:t>The national picture on county lines continues to develop but there are recorded cases of:</w:t>
      </w:r>
    </w:p>
    <w:p w:rsidR="006C1DC7" w:rsidRDefault="006C1DC7" w:rsidP="004433F4">
      <w:pPr>
        <w:rPr>
          <w:rFonts w:eastAsia="Times New Roman" w:cs="Times New Roman"/>
          <w:sz w:val="24"/>
          <w:szCs w:val="24"/>
          <w:lang w:eastAsia="en-GB"/>
        </w:rPr>
      </w:pPr>
    </w:p>
    <w:p w:rsidR="006C1DC7" w:rsidRDefault="006C1DC7" w:rsidP="004C5C4C">
      <w:pPr>
        <w:pStyle w:val="ListParagraph"/>
        <w:numPr>
          <w:ilvl w:val="0"/>
          <w:numId w:val="42"/>
        </w:numPr>
        <w:rPr>
          <w:rFonts w:eastAsia="Times New Roman" w:cs="Times New Roman"/>
          <w:sz w:val="24"/>
          <w:szCs w:val="24"/>
          <w:lang w:eastAsia="en-GB"/>
        </w:rPr>
      </w:pPr>
      <w:r>
        <w:rPr>
          <w:rFonts w:eastAsia="Times New Roman" w:cs="Times New Roman"/>
          <w:sz w:val="24"/>
          <w:szCs w:val="24"/>
          <w:lang w:eastAsia="en-GB"/>
        </w:rPr>
        <w:t>Children as young as 12 years old being exploited by gangs to courier drugs out of their local area; 15-16 years is the most common age range.</w:t>
      </w:r>
    </w:p>
    <w:p w:rsidR="006C1DC7" w:rsidRDefault="006C1DC7" w:rsidP="004C5C4C">
      <w:pPr>
        <w:pStyle w:val="ListParagraph"/>
        <w:numPr>
          <w:ilvl w:val="0"/>
          <w:numId w:val="42"/>
        </w:numPr>
        <w:rPr>
          <w:rFonts w:eastAsia="Times New Roman" w:cs="Times New Roman"/>
          <w:sz w:val="24"/>
          <w:szCs w:val="24"/>
          <w:lang w:eastAsia="en-GB"/>
        </w:rPr>
      </w:pPr>
      <w:r>
        <w:rPr>
          <w:rFonts w:eastAsia="Times New Roman" w:cs="Times New Roman"/>
          <w:sz w:val="24"/>
          <w:szCs w:val="24"/>
          <w:lang w:eastAsia="en-GB"/>
        </w:rPr>
        <w:t>Both male and females being exploited.</w:t>
      </w:r>
    </w:p>
    <w:p w:rsidR="006C1DC7" w:rsidRDefault="006C1DC7" w:rsidP="004C5C4C">
      <w:pPr>
        <w:pStyle w:val="ListParagraph"/>
        <w:numPr>
          <w:ilvl w:val="0"/>
          <w:numId w:val="42"/>
        </w:numPr>
        <w:rPr>
          <w:rFonts w:eastAsia="Times New Roman" w:cs="Times New Roman"/>
          <w:sz w:val="24"/>
          <w:szCs w:val="24"/>
          <w:lang w:eastAsia="en-GB"/>
        </w:rPr>
      </w:pPr>
      <w:r>
        <w:rPr>
          <w:rFonts w:eastAsia="Times New Roman" w:cs="Times New Roman"/>
          <w:sz w:val="24"/>
          <w:szCs w:val="24"/>
          <w:lang w:eastAsia="en-GB"/>
        </w:rPr>
        <w:t>White British children being targeted because gangs perceive they are more likely to evade police detection.</w:t>
      </w:r>
    </w:p>
    <w:p w:rsidR="006C1DC7" w:rsidRDefault="006C1DC7" w:rsidP="004C5C4C">
      <w:pPr>
        <w:pStyle w:val="ListParagraph"/>
        <w:numPr>
          <w:ilvl w:val="0"/>
          <w:numId w:val="42"/>
        </w:numPr>
        <w:rPr>
          <w:rFonts w:eastAsia="Times New Roman" w:cs="Times New Roman"/>
          <w:sz w:val="24"/>
          <w:szCs w:val="24"/>
          <w:lang w:eastAsia="en-GB"/>
        </w:rPr>
      </w:pPr>
      <w:r>
        <w:rPr>
          <w:rFonts w:eastAsia="Times New Roman" w:cs="Times New Roman"/>
          <w:sz w:val="24"/>
          <w:szCs w:val="24"/>
          <w:lang w:eastAsia="en-GB"/>
        </w:rPr>
        <w:t>The use of social media to make initial contact with children and young people.</w:t>
      </w:r>
    </w:p>
    <w:p w:rsidR="006C1DC7" w:rsidRDefault="006C1DC7" w:rsidP="004C5C4C">
      <w:pPr>
        <w:pStyle w:val="ListParagraph"/>
        <w:numPr>
          <w:ilvl w:val="0"/>
          <w:numId w:val="42"/>
        </w:numPr>
        <w:rPr>
          <w:rFonts w:eastAsia="Times New Roman" w:cs="Times New Roman"/>
          <w:sz w:val="24"/>
          <w:szCs w:val="24"/>
          <w:lang w:eastAsia="en-GB"/>
        </w:rPr>
      </w:pPr>
      <w:r>
        <w:rPr>
          <w:rFonts w:eastAsia="Times New Roman" w:cs="Times New Roman"/>
          <w:sz w:val="24"/>
          <w:szCs w:val="24"/>
          <w:lang w:eastAsia="en-GB"/>
        </w:rPr>
        <w:t>Class A drug users being targeted so that gangs can take over their homes (known as ‘cuckooing’).</w:t>
      </w:r>
    </w:p>
    <w:p w:rsidR="006C1DC7" w:rsidRDefault="006C1DC7" w:rsidP="006C1DC7">
      <w:pPr>
        <w:rPr>
          <w:rFonts w:eastAsia="Times New Roman" w:cs="Times New Roman"/>
          <w:sz w:val="24"/>
          <w:szCs w:val="24"/>
          <w:lang w:eastAsia="en-GB"/>
        </w:rPr>
      </w:pPr>
    </w:p>
    <w:p w:rsidR="006C1DC7" w:rsidRDefault="006C1DC7" w:rsidP="006C1DC7">
      <w:pPr>
        <w:rPr>
          <w:rFonts w:eastAsia="Times New Roman" w:cs="Times New Roman"/>
          <w:sz w:val="24"/>
          <w:szCs w:val="24"/>
          <w:lang w:eastAsia="en-GB"/>
        </w:rPr>
      </w:pPr>
      <w:r>
        <w:rPr>
          <w:rFonts w:eastAsia="Times New Roman" w:cs="Times New Roman"/>
          <w:sz w:val="24"/>
          <w:szCs w:val="24"/>
          <w:lang w:eastAsia="en-GB"/>
        </w:rPr>
        <w:t>It is known that county lines exploitation is widespread, with gangs from big cities including London, Manchester and Liverpool operating throughout England, Wales and Scotland. Gangs are known to target vulnerable children and adults; some of the factors that heighten a person’s vulnerability include:</w:t>
      </w:r>
    </w:p>
    <w:p w:rsidR="006C1DC7" w:rsidRDefault="006C1DC7" w:rsidP="006C1DC7">
      <w:pPr>
        <w:rPr>
          <w:rFonts w:eastAsia="Times New Roman" w:cs="Times New Roman"/>
          <w:sz w:val="24"/>
          <w:szCs w:val="24"/>
          <w:lang w:eastAsia="en-GB"/>
        </w:rPr>
      </w:pP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Having prior experience of neglect, physical and/or sexual abuse;</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Lack of a safe/stable home environment, now or in the past (domestic violence or parental substance misuse, mental health issues or criminality, for example);</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Social isolation or social difficulties;</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Economic vulnerability;</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Homelessness or insecure accommodation status;</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Connections with other people involved in gangs;</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Having a physical or learning disability;</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Having mental health or substance misuse issues;</w:t>
      </w:r>
    </w:p>
    <w:p w:rsidR="006C1DC7" w:rsidRDefault="006C1DC7" w:rsidP="004C5C4C">
      <w:pPr>
        <w:pStyle w:val="ListParagraph"/>
        <w:numPr>
          <w:ilvl w:val="0"/>
          <w:numId w:val="43"/>
        </w:numPr>
        <w:rPr>
          <w:rFonts w:eastAsia="Times New Roman" w:cs="Times New Roman"/>
          <w:sz w:val="24"/>
          <w:szCs w:val="24"/>
          <w:lang w:eastAsia="en-GB"/>
        </w:rPr>
      </w:pPr>
      <w:r>
        <w:rPr>
          <w:rFonts w:eastAsia="Times New Roman" w:cs="Times New Roman"/>
          <w:sz w:val="24"/>
          <w:szCs w:val="24"/>
          <w:lang w:eastAsia="en-GB"/>
        </w:rPr>
        <w:t>Being in care (particularly those in residential care and those with interrupted care histories).</w:t>
      </w:r>
    </w:p>
    <w:p w:rsidR="006C1DC7" w:rsidRDefault="006C1DC7" w:rsidP="006C1DC7">
      <w:pPr>
        <w:rPr>
          <w:rFonts w:eastAsia="Times New Roman" w:cs="Times New Roman"/>
          <w:sz w:val="24"/>
          <w:szCs w:val="24"/>
          <w:lang w:eastAsia="en-GB"/>
        </w:rPr>
      </w:pPr>
    </w:p>
    <w:p w:rsidR="006C1DC7" w:rsidRDefault="006C1DC7" w:rsidP="006C1DC7">
      <w:pPr>
        <w:rPr>
          <w:rFonts w:eastAsia="Times New Roman" w:cs="Times New Roman"/>
          <w:sz w:val="24"/>
          <w:szCs w:val="24"/>
          <w:lang w:eastAsia="en-GB"/>
        </w:rPr>
      </w:pPr>
      <w:r>
        <w:rPr>
          <w:rFonts w:eastAsia="Times New Roman" w:cs="Times New Roman"/>
          <w:b/>
          <w:sz w:val="24"/>
          <w:szCs w:val="24"/>
          <w:lang w:eastAsia="en-GB"/>
        </w:rPr>
        <w:t>Signs to look out for</w:t>
      </w:r>
    </w:p>
    <w:p w:rsidR="00043B63" w:rsidRPr="00043B63" w:rsidRDefault="00043B63" w:rsidP="00043B63">
      <w:pPr>
        <w:rPr>
          <w:sz w:val="24"/>
        </w:rPr>
      </w:pPr>
      <w:r w:rsidRPr="008811ED">
        <w:rPr>
          <w:sz w:val="24"/>
        </w:rPr>
        <w:t>All staff should be aware of indicators, which may signal that children are at risk from, or are involved with serious violent crime.</w:t>
      </w:r>
      <w:r w:rsidRPr="00043B63">
        <w:rPr>
          <w:sz w:val="24"/>
        </w:rPr>
        <w:t xml:space="preserve"> </w:t>
      </w:r>
    </w:p>
    <w:p w:rsidR="006C1DC7" w:rsidRDefault="006C1DC7" w:rsidP="006C1DC7">
      <w:pPr>
        <w:rPr>
          <w:rFonts w:eastAsia="Times New Roman" w:cs="Times New Roman"/>
          <w:sz w:val="24"/>
          <w:szCs w:val="24"/>
          <w:lang w:eastAsia="en-GB"/>
        </w:rPr>
      </w:pPr>
    </w:p>
    <w:p w:rsidR="006C1DC7" w:rsidRDefault="006C1DC7" w:rsidP="006C1DC7">
      <w:pPr>
        <w:rPr>
          <w:rFonts w:eastAsia="Times New Roman" w:cs="Times New Roman"/>
          <w:sz w:val="24"/>
          <w:szCs w:val="24"/>
          <w:lang w:eastAsia="en-GB"/>
        </w:rPr>
      </w:pPr>
      <w:r>
        <w:rPr>
          <w:rFonts w:eastAsia="Times New Roman" w:cs="Times New Roman"/>
          <w:sz w:val="24"/>
          <w:szCs w:val="24"/>
          <w:lang w:eastAsia="en-GB"/>
        </w:rPr>
        <w:t xml:space="preserve">A young person’s involvement in county lines activity often leaves signs. </w:t>
      </w:r>
      <w:r w:rsidR="00C77456">
        <w:rPr>
          <w:rFonts w:eastAsia="Times New Roman" w:cs="Times New Roman"/>
          <w:sz w:val="24"/>
          <w:szCs w:val="24"/>
          <w:lang w:eastAsia="en-GB"/>
        </w:rPr>
        <w:t>A young person might exhibit some of these signs, either as a member or as an associate of a gang dealing drugs. Any sudden changes in a young person’s lifestyle should be discussed with them.</w:t>
      </w:r>
    </w:p>
    <w:p w:rsidR="00C77456" w:rsidRDefault="00C77456" w:rsidP="006C1DC7">
      <w:pPr>
        <w:rPr>
          <w:rFonts w:eastAsia="Times New Roman" w:cs="Times New Roman"/>
          <w:sz w:val="24"/>
          <w:szCs w:val="24"/>
          <w:lang w:eastAsia="en-GB"/>
        </w:rPr>
      </w:pPr>
    </w:p>
    <w:p w:rsidR="00C77456" w:rsidRDefault="00C77456" w:rsidP="006C1DC7">
      <w:pPr>
        <w:rPr>
          <w:rFonts w:eastAsia="Times New Roman" w:cs="Times New Roman"/>
          <w:sz w:val="24"/>
          <w:szCs w:val="24"/>
          <w:lang w:eastAsia="en-GB"/>
        </w:rPr>
      </w:pPr>
      <w:r>
        <w:rPr>
          <w:rFonts w:eastAsia="Times New Roman" w:cs="Times New Roman"/>
          <w:sz w:val="24"/>
          <w:szCs w:val="24"/>
          <w:lang w:eastAsia="en-GB"/>
        </w:rPr>
        <w:t xml:space="preserve">Some indicators of county lines involvement and exploitation are listed below, with those at the top of particular concern: </w:t>
      </w:r>
    </w:p>
    <w:p w:rsidR="00C77456" w:rsidRDefault="00C77456" w:rsidP="006C1DC7">
      <w:pPr>
        <w:rPr>
          <w:rFonts w:eastAsia="Times New Roman" w:cs="Times New Roman"/>
          <w:sz w:val="24"/>
          <w:szCs w:val="24"/>
          <w:lang w:eastAsia="en-GB"/>
        </w:rPr>
      </w:pP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Persistently going missing from school or home and/or being found out-of-area;</w:t>
      </w:r>
    </w:p>
    <w:p w:rsidR="00043B63" w:rsidRPr="008811ED" w:rsidRDefault="00043B63" w:rsidP="004C5C4C">
      <w:pPr>
        <w:pStyle w:val="ListParagraph"/>
        <w:numPr>
          <w:ilvl w:val="0"/>
          <w:numId w:val="44"/>
        </w:numPr>
        <w:rPr>
          <w:rFonts w:eastAsia="Times New Roman" w:cs="Times New Roman"/>
          <w:sz w:val="24"/>
          <w:szCs w:val="24"/>
          <w:lang w:eastAsia="en-GB"/>
        </w:rPr>
      </w:pPr>
      <w:r w:rsidRPr="008811ED">
        <w:rPr>
          <w:sz w:val="24"/>
        </w:rPr>
        <w:t>Increased absence from school</w:t>
      </w:r>
    </w:p>
    <w:p w:rsidR="00C77456" w:rsidRPr="008811ED" w:rsidRDefault="00C77456" w:rsidP="004C5C4C">
      <w:pPr>
        <w:pStyle w:val="ListParagraph"/>
        <w:numPr>
          <w:ilvl w:val="0"/>
          <w:numId w:val="44"/>
        </w:numPr>
        <w:rPr>
          <w:rFonts w:eastAsia="Times New Roman" w:cs="Times New Roman"/>
          <w:sz w:val="24"/>
          <w:szCs w:val="24"/>
          <w:lang w:eastAsia="en-GB"/>
        </w:rPr>
      </w:pPr>
      <w:r w:rsidRPr="008811ED">
        <w:rPr>
          <w:rFonts w:eastAsia="Times New Roman" w:cs="Times New Roman"/>
          <w:sz w:val="24"/>
          <w:szCs w:val="24"/>
          <w:lang w:eastAsia="en-GB"/>
        </w:rPr>
        <w:t>Unexplained acquisition of money, clothes, or mobile phones;</w:t>
      </w:r>
    </w:p>
    <w:p w:rsidR="00C77456" w:rsidRPr="008811ED" w:rsidRDefault="00C77456" w:rsidP="004C5C4C">
      <w:pPr>
        <w:pStyle w:val="ListParagraph"/>
        <w:numPr>
          <w:ilvl w:val="0"/>
          <w:numId w:val="44"/>
        </w:numPr>
        <w:rPr>
          <w:rFonts w:eastAsia="Times New Roman" w:cs="Times New Roman"/>
          <w:sz w:val="24"/>
          <w:szCs w:val="24"/>
          <w:lang w:eastAsia="en-GB"/>
        </w:rPr>
      </w:pPr>
      <w:r w:rsidRPr="008811ED">
        <w:rPr>
          <w:rFonts w:eastAsia="Times New Roman" w:cs="Times New Roman"/>
          <w:sz w:val="24"/>
          <w:szCs w:val="24"/>
          <w:lang w:eastAsia="en-GB"/>
        </w:rPr>
        <w:t>Excessive receipt of texts/phone calls;</w:t>
      </w:r>
    </w:p>
    <w:p w:rsidR="00C77456" w:rsidRDefault="00043B63" w:rsidP="004C5C4C">
      <w:pPr>
        <w:pStyle w:val="ListParagraph"/>
        <w:numPr>
          <w:ilvl w:val="0"/>
          <w:numId w:val="44"/>
        </w:numPr>
        <w:rPr>
          <w:rFonts w:eastAsia="Times New Roman" w:cs="Times New Roman"/>
          <w:sz w:val="24"/>
          <w:szCs w:val="24"/>
          <w:lang w:eastAsia="en-GB"/>
        </w:rPr>
      </w:pPr>
      <w:r w:rsidRPr="008811ED">
        <w:rPr>
          <w:sz w:val="24"/>
        </w:rPr>
        <w:t>A change in friendships</w:t>
      </w:r>
      <w:r>
        <w:rPr>
          <w:rFonts w:eastAsia="Times New Roman" w:cs="Times New Roman"/>
          <w:sz w:val="24"/>
          <w:szCs w:val="24"/>
          <w:lang w:eastAsia="en-GB"/>
        </w:rPr>
        <w:t xml:space="preserve"> / r</w:t>
      </w:r>
      <w:r w:rsidR="00C77456">
        <w:rPr>
          <w:rFonts w:eastAsia="Times New Roman" w:cs="Times New Roman"/>
          <w:sz w:val="24"/>
          <w:szCs w:val="24"/>
          <w:lang w:eastAsia="en-GB"/>
        </w:rPr>
        <w:t>elationships with controlling/older individuals or groups;</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Leaving home/care without explanation;</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Suspicion of physical assault/unexplained injuries;</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Parental concerns;</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Carrying weapons;</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Significant decline in school results/performance;</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Gang association or isolation from peers or social networks;</w:t>
      </w:r>
    </w:p>
    <w:p w:rsidR="00C77456" w:rsidRDefault="00C77456" w:rsidP="004C5C4C">
      <w:pPr>
        <w:pStyle w:val="ListParagraph"/>
        <w:numPr>
          <w:ilvl w:val="0"/>
          <w:numId w:val="44"/>
        </w:numPr>
        <w:rPr>
          <w:rFonts w:eastAsia="Times New Roman" w:cs="Times New Roman"/>
          <w:sz w:val="24"/>
          <w:szCs w:val="24"/>
          <w:lang w:eastAsia="en-GB"/>
        </w:rPr>
      </w:pPr>
      <w:r>
        <w:rPr>
          <w:rFonts w:eastAsia="Times New Roman" w:cs="Times New Roman"/>
          <w:sz w:val="24"/>
          <w:szCs w:val="24"/>
          <w:lang w:eastAsia="en-GB"/>
        </w:rPr>
        <w:t>Self-harm or significant changes in emotional well-being.</w:t>
      </w:r>
    </w:p>
    <w:p w:rsidR="00C77456" w:rsidRPr="008811ED" w:rsidRDefault="00043B63" w:rsidP="0079142E">
      <w:pPr>
        <w:pStyle w:val="ListParagraph"/>
        <w:numPr>
          <w:ilvl w:val="0"/>
          <w:numId w:val="44"/>
        </w:numPr>
        <w:rPr>
          <w:rFonts w:eastAsia="Times New Roman" w:cs="Times New Roman"/>
          <w:sz w:val="24"/>
          <w:szCs w:val="24"/>
          <w:lang w:eastAsia="en-GB"/>
        </w:rPr>
      </w:pPr>
      <w:r w:rsidRPr="008811ED">
        <w:rPr>
          <w:sz w:val="24"/>
        </w:rPr>
        <w:t>Unexplained gifts or new possessions.</w:t>
      </w:r>
    </w:p>
    <w:p w:rsidR="008811ED" w:rsidRDefault="008811ED" w:rsidP="008811ED">
      <w:pPr>
        <w:rPr>
          <w:rFonts w:eastAsia="Times New Roman" w:cs="Times New Roman"/>
          <w:sz w:val="24"/>
          <w:szCs w:val="24"/>
          <w:lang w:eastAsia="en-GB"/>
        </w:rPr>
      </w:pPr>
    </w:p>
    <w:p w:rsidR="008811ED" w:rsidRDefault="008811ED" w:rsidP="008811ED">
      <w:pPr>
        <w:rPr>
          <w:rFonts w:eastAsia="Times New Roman" w:cs="Times New Roman"/>
          <w:sz w:val="24"/>
          <w:szCs w:val="24"/>
          <w:lang w:eastAsia="en-GB"/>
        </w:rPr>
      </w:pPr>
    </w:p>
    <w:p w:rsidR="008811ED" w:rsidRDefault="008811ED" w:rsidP="008811ED">
      <w:pPr>
        <w:rPr>
          <w:rFonts w:eastAsia="Times New Roman" w:cs="Times New Roman"/>
          <w:sz w:val="24"/>
          <w:szCs w:val="24"/>
          <w:lang w:eastAsia="en-GB"/>
        </w:rPr>
      </w:pPr>
    </w:p>
    <w:p w:rsidR="008811ED" w:rsidRDefault="008811ED" w:rsidP="008811ED">
      <w:pPr>
        <w:rPr>
          <w:rFonts w:eastAsia="Times New Roman" w:cs="Times New Roman"/>
          <w:sz w:val="24"/>
          <w:szCs w:val="24"/>
          <w:lang w:eastAsia="en-GB"/>
        </w:rPr>
      </w:pPr>
    </w:p>
    <w:p w:rsidR="008811ED" w:rsidRPr="008811ED" w:rsidRDefault="008811ED" w:rsidP="008811ED">
      <w:pPr>
        <w:rPr>
          <w:rFonts w:eastAsia="Times New Roman" w:cs="Times New Roman"/>
          <w:sz w:val="24"/>
          <w:szCs w:val="24"/>
          <w:lang w:eastAsia="en-GB"/>
        </w:rPr>
      </w:pPr>
    </w:p>
    <w:p w:rsidR="00C77456" w:rsidRDefault="00C77456" w:rsidP="00C77456">
      <w:pPr>
        <w:rPr>
          <w:rFonts w:eastAsia="Times New Roman" w:cs="Times New Roman"/>
          <w:b/>
          <w:sz w:val="24"/>
          <w:szCs w:val="24"/>
          <w:lang w:eastAsia="en-GB"/>
        </w:rPr>
      </w:pPr>
      <w:r>
        <w:rPr>
          <w:rFonts w:eastAsia="Times New Roman" w:cs="Times New Roman"/>
          <w:b/>
          <w:sz w:val="24"/>
          <w:szCs w:val="24"/>
          <w:lang w:eastAsia="en-GB"/>
        </w:rPr>
        <w:t>Reference 2</w:t>
      </w:r>
    </w:p>
    <w:p w:rsidR="00C77456" w:rsidRDefault="00C77456" w:rsidP="00C77456">
      <w:pPr>
        <w:rPr>
          <w:rFonts w:eastAsia="Times New Roman" w:cs="Times New Roman"/>
          <w:b/>
          <w:sz w:val="24"/>
          <w:szCs w:val="24"/>
          <w:lang w:eastAsia="en-GB"/>
        </w:rPr>
      </w:pPr>
    </w:p>
    <w:p w:rsidR="00C77456" w:rsidRDefault="00C77456" w:rsidP="00C77456">
      <w:pPr>
        <w:rPr>
          <w:rFonts w:eastAsia="Times New Roman" w:cs="Times New Roman"/>
          <w:b/>
          <w:sz w:val="24"/>
          <w:szCs w:val="24"/>
          <w:lang w:eastAsia="en-GB"/>
        </w:rPr>
      </w:pPr>
      <w:r>
        <w:rPr>
          <w:rFonts w:eastAsia="Times New Roman" w:cs="Times New Roman"/>
          <w:b/>
          <w:sz w:val="24"/>
          <w:szCs w:val="24"/>
          <w:lang w:eastAsia="en-GB"/>
        </w:rPr>
        <w:t>Directory of Address &amp; Telephone Numbers</w:t>
      </w:r>
    </w:p>
    <w:p w:rsidR="00C77456" w:rsidRDefault="00C77456" w:rsidP="00C77456">
      <w:pPr>
        <w:rPr>
          <w:rFonts w:eastAsia="Times New Roman" w:cs="Times New Roman"/>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1C6432" w:rsidRPr="00C77456" w:rsidTr="001C6432">
        <w:trPr>
          <w:trHeight w:val="577"/>
        </w:trPr>
        <w:tc>
          <w:tcPr>
            <w:tcW w:w="4508" w:type="dxa"/>
            <w:shd w:val="clear" w:color="auto" w:fill="auto"/>
            <w:vAlign w:val="center"/>
          </w:tcPr>
          <w:p w:rsidR="001C6432" w:rsidRPr="00C77456" w:rsidRDefault="001C6432" w:rsidP="00DC1BDD">
            <w:pPr>
              <w:rPr>
                <w:rFonts w:eastAsia="Times New Roman" w:cs="Times New Roman"/>
                <w:b/>
                <w:sz w:val="24"/>
                <w:szCs w:val="24"/>
                <w:lang w:eastAsia="en-GB"/>
              </w:rPr>
            </w:pPr>
            <w:r>
              <w:rPr>
                <w:rFonts w:eastAsia="Times New Roman" w:cs="Times New Roman"/>
                <w:b/>
                <w:sz w:val="24"/>
                <w:szCs w:val="24"/>
                <w:lang w:eastAsia="en-GB"/>
              </w:rPr>
              <w:t>St Helens SCB Contact Centre</w:t>
            </w:r>
          </w:p>
        </w:tc>
        <w:tc>
          <w:tcPr>
            <w:tcW w:w="4508" w:type="dxa"/>
            <w:shd w:val="clear" w:color="auto" w:fill="auto"/>
            <w:vAlign w:val="center"/>
          </w:tcPr>
          <w:p w:rsidR="001C6432" w:rsidRPr="00C77456" w:rsidRDefault="001C6432" w:rsidP="001C6432">
            <w:pPr>
              <w:rPr>
                <w:rFonts w:eastAsia="Times New Roman" w:cs="Times New Roman"/>
                <w:b/>
                <w:sz w:val="24"/>
                <w:szCs w:val="24"/>
                <w:lang w:eastAsia="en-GB"/>
              </w:rPr>
            </w:pPr>
            <w:r>
              <w:rPr>
                <w:rFonts w:eastAsia="Times New Roman" w:cs="Times New Roman"/>
                <w:b/>
                <w:sz w:val="24"/>
                <w:szCs w:val="24"/>
                <w:lang w:eastAsia="en-GB"/>
              </w:rPr>
              <w:t>01744 676600</w:t>
            </w:r>
          </w:p>
        </w:tc>
      </w:tr>
      <w:tr w:rsidR="00C77456" w:rsidRPr="00C77456" w:rsidTr="001C6432">
        <w:tc>
          <w:tcPr>
            <w:tcW w:w="4508" w:type="dxa"/>
            <w:tcBorders>
              <w:bottom w:val="single" w:sz="4" w:space="0" w:color="auto"/>
            </w:tcBorders>
            <w:shd w:val="clear" w:color="auto" w:fill="auto"/>
          </w:tcPr>
          <w:p w:rsidR="00C77456" w:rsidRPr="00C77456" w:rsidRDefault="00C77456" w:rsidP="00C77456">
            <w:pPr>
              <w:rPr>
                <w:rFonts w:eastAsia="Times New Roman" w:cs="Times New Roman"/>
                <w:b/>
                <w:sz w:val="24"/>
                <w:szCs w:val="24"/>
                <w:lang w:eastAsia="en-GB"/>
              </w:rPr>
            </w:pPr>
            <w:r>
              <w:rPr>
                <w:rFonts w:eastAsia="Times New Roman" w:cs="Times New Roman"/>
                <w:b/>
                <w:sz w:val="24"/>
                <w:szCs w:val="24"/>
                <w:lang w:eastAsia="en-GB"/>
              </w:rPr>
              <w:t>Timba Kanengoni</w:t>
            </w:r>
          </w:p>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Local Authority Designated Officer (LADO)</w:t>
            </w:r>
          </w:p>
        </w:tc>
        <w:tc>
          <w:tcPr>
            <w:tcW w:w="4508" w:type="dxa"/>
            <w:tcBorders>
              <w:bottom w:val="single" w:sz="4" w:space="0" w:color="auto"/>
            </w:tcBorders>
            <w:shd w:val="clear" w:color="auto" w:fill="auto"/>
            <w:vAlign w:val="center"/>
          </w:tcPr>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 xml:space="preserve">For Advice 01744 </w:t>
            </w:r>
            <w:r>
              <w:rPr>
                <w:rFonts w:eastAsia="Times New Roman" w:cs="Times New Roman"/>
                <w:b/>
                <w:sz w:val="24"/>
                <w:szCs w:val="24"/>
                <w:lang w:eastAsia="en-GB"/>
              </w:rPr>
              <w:t>671809</w:t>
            </w:r>
          </w:p>
        </w:tc>
      </w:tr>
      <w:tr w:rsidR="00C77456" w:rsidRPr="00C77456" w:rsidTr="001C6432">
        <w:trPr>
          <w:trHeight w:val="1083"/>
        </w:trPr>
        <w:tc>
          <w:tcPr>
            <w:tcW w:w="4508" w:type="dxa"/>
            <w:tcBorders>
              <w:bottom w:val="single" w:sz="4" w:space="0" w:color="auto"/>
            </w:tcBorders>
            <w:shd w:val="clear" w:color="auto" w:fill="auto"/>
            <w:vAlign w:val="center"/>
          </w:tcPr>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Merseyside Prevent Team</w:t>
            </w:r>
          </w:p>
        </w:tc>
        <w:tc>
          <w:tcPr>
            <w:tcW w:w="4508" w:type="dxa"/>
            <w:tcBorders>
              <w:bottom w:val="single" w:sz="4" w:space="0" w:color="auto"/>
            </w:tcBorders>
            <w:shd w:val="clear" w:color="auto" w:fill="auto"/>
            <w:vAlign w:val="center"/>
          </w:tcPr>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 xml:space="preserve">0151 777 8311 </w:t>
            </w:r>
          </w:p>
          <w:p w:rsidR="00C77456" w:rsidRPr="00C77456" w:rsidRDefault="006F7A40" w:rsidP="00C77456">
            <w:pPr>
              <w:rPr>
                <w:rFonts w:eastAsia="Times New Roman" w:cs="Times New Roman"/>
                <w:b/>
                <w:sz w:val="24"/>
                <w:szCs w:val="24"/>
                <w:lang w:eastAsia="en-GB"/>
              </w:rPr>
            </w:pPr>
            <w:hyperlink r:id="rId19" w:history="1">
              <w:r w:rsidR="0041562C" w:rsidRPr="00E218AC">
                <w:rPr>
                  <w:rStyle w:val="Hyperlink"/>
                  <w:rFonts w:eastAsia="Times New Roman" w:cs="Times New Roman"/>
                  <w:b/>
                  <w:sz w:val="24"/>
                  <w:szCs w:val="24"/>
                  <w:lang w:eastAsia="en-GB"/>
                </w:rPr>
                <w:t>msoc.prevent@merseyside.police.uk</w:t>
              </w:r>
            </w:hyperlink>
          </w:p>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Twitter: #merpolprevent</w:t>
            </w:r>
          </w:p>
        </w:tc>
      </w:tr>
      <w:tr w:rsidR="00C77456" w:rsidRPr="00C77456" w:rsidTr="00C77456">
        <w:trPr>
          <w:trHeight w:val="90"/>
        </w:trPr>
        <w:tc>
          <w:tcPr>
            <w:tcW w:w="9016" w:type="dxa"/>
            <w:gridSpan w:val="2"/>
            <w:tcBorders>
              <w:bottom w:val="single" w:sz="4" w:space="0" w:color="auto"/>
            </w:tcBorders>
            <w:shd w:val="clear" w:color="auto" w:fill="CCCCCC"/>
          </w:tcPr>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 xml:space="preserve">Whistleblowing Helpline for Professionals </w:t>
            </w:r>
          </w:p>
        </w:tc>
      </w:tr>
      <w:tr w:rsidR="00C77456" w:rsidRPr="00C77456" w:rsidTr="0041562C">
        <w:trPr>
          <w:trHeight w:val="90"/>
        </w:trPr>
        <w:tc>
          <w:tcPr>
            <w:tcW w:w="4508" w:type="dxa"/>
            <w:shd w:val="clear" w:color="auto" w:fill="auto"/>
            <w:vAlign w:val="center"/>
          </w:tcPr>
          <w:p w:rsidR="00C77456" w:rsidRPr="00C77456" w:rsidRDefault="0041562C" w:rsidP="0041562C">
            <w:pPr>
              <w:rPr>
                <w:rFonts w:eastAsia="Times New Roman" w:cs="Times New Roman"/>
                <w:b/>
                <w:sz w:val="24"/>
                <w:szCs w:val="24"/>
                <w:lang w:eastAsia="en-GB"/>
              </w:rPr>
            </w:pPr>
            <w:r>
              <w:rPr>
                <w:rFonts w:eastAsia="Times New Roman" w:cs="Times New Roman"/>
                <w:b/>
                <w:sz w:val="24"/>
                <w:szCs w:val="24"/>
                <w:lang w:eastAsia="en-GB"/>
              </w:rPr>
              <w:t>NSPCC Helpline for Professionals</w:t>
            </w:r>
          </w:p>
        </w:tc>
        <w:tc>
          <w:tcPr>
            <w:tcW w:w="4508" w:type="dxa"/>
            <w:shd w:val="clear" w:color="auto" w:fill="auto"/>
          </w:tcPr>
          <w:p w:rsidR="0041562C" w:rsidRPr="00C77456" w:rsidRDefault="0041562C" w:rsidP="0041562C">
            <w:pPr>
              <w:rPr>
                <w:rFonts w:eastAsia="Times New Roman" w:cs="Times New Roman"/>
                <w:b/>
                <w:sz w:val="24"/>
                <w:szCs w:val="24"/>
                <w:lang w:eastAsia="en-GB"/>
              </w:rPr>
            </w:pPr>
            <w:r w:rsidRPr="00C77456">
              <w:rPr>
                <w:rFonts w:eastAsia="Times New Roman" w:cs="Times New Roman"/>
                <w:b/>
                <w:sz w:val="24"/>
                <w:szCs w:val="24"/>
                <w:lang w:eastAsia="en-GB"/>
              </w:rPr>
              <w:t xml:space="preserve">0800 </w:t>
            </w:r>
            <w:r>
              <w:rPr>
                <w:rFonts w:eastAsia="Times New Roman" w:cs="Times New Roman"/>
                <w:b/>
                <w:sz w:val="24"/>
                <w:szCs w:val="24"/>
                <w:lang w:eastAsia="en-GB"/>
              </w:rPr>
              <w:t>800 5000</w:t>
            </w:r>
          </w:p>
          <w:p w:rsidR="0041562C" w:rsidRPr="00C77456" w:rsidRDefault="0041562C" w:rsidP="0041562C">
            <w:pPr>
              <w:rPr>
                <w:rFonts w:eastAsia="Times New Roman" w:cs="Times New Roman"/>
                <w:b/>
                <w:sz w:val="24"/>
                <w:szCs w:val="24"/>
                <w:lang w:eastAsia="en-GB"/>
              </w:rPr>
            </w:pPr>
          </w:p>
          <w:p w:rsidR="00C77456" w:rsidRPr="00C77456" w:rsidRDefault="006F7A40" w:rsidP="0041562C">
            <w:pPr>
              <w:rPr>
                <w:rFonts w:eastAsia="Times New Roman" w:cs="Times New Roman"/>
                <w:b/>
                <w:sz w:val="24"/>
                <w:szCs w:val="24"/>
                <w:lang w:eastAsia="en-GB"/>
              </w:rPr>
            </w:pPr>
            <w:hyperlink r:id="rId20" w:history="1">
              <w:r w:rsidR="0041562C" w:rsidRPr="00C77456">
                <w:rPr>
                  <w:rStyle w:val="Hyperlink"/>
                  <w:rFonts w:eastAsia="Times New Roman" w:cs="Times New Roman"/>
                  <w:b/>
                  <w:sz w:val="24"/>
                  <w:szCs w:val="24"/>
                  <w:lang w:eastAsia="en-GB"/>
                </w:rPr>
                <w:t>help@nspcc.org.uk</w:t>
              </w:r>
            </w:hyperlink>
          </w:p>
        </w:tc>
      </w:tr>
      <w:tr w:rsidR="00C77456" w:rsidRPr="00C77456" w:rsidTr="001C6432">
        <w:tc>
          <w:tcPr>
            <w:tcW w:w="4508" w:type="dxa"/>
            <w:shd w:val="clear" w:color="auto" w:fill="auto"/>
            <w:vAlign w:val="center"/>
          </w:tcPr>
          <w:p w:rsidR="00C77456" w:rsidRPr="00C77456" w:rsidRDefault="00C77456" w:rsidP="00C77456">
            <w:pPr>
              <w:rPr>
                <w:rFonts w:eastAsia="Times New Roman" w:cs="Times New Roman"/>
                <w:b/>
                <w:sz w:val="24"/>
                <w:szCs w:val="24"/>
                <w:lang w:eastAsia="en-GB"/>
              </w:rPr>
            </w:pPr>
            <w:r>
              <w:rPr>
                <w:rFonts w:eastAsia="Times New Roman" w:cs="Times New Roman"/>
                <w:b/>
                <w:sz w:val="24"/>
                <w:szCs w:val="24"/>
                <w:lang w:eastAsia="en-GB"/>
              </w:rPr>
              <w:t xml:space="preserve">Maureen </w:t>
            </w:r>
            <w:r w:rsidR="00DC1BDD">
              <w:rPr>
                <w:rFonts w:eastAsia="Times New Roman" w:cs="Times New Roman"/>
                <w:b/>
                <w:sz w:val="24"/>
                <w:szCs w:val="24"/>
                <w:lang w:eastAsia="en-GB"/>
              </w:rPr>
              <w:t>Jolley</w:t>
            </w:r>
          </w:p>
          <w:p w:rsidR="00C77456" w:rsidRPr="00C77456" w:rsidRDefault="00C77456" w:rsidP="00C77456">
            <w:pPr>
              <w:rPr>
                <w:rFonts w:eastAsia="Times New Roman" w:cs="Times New Roman"/>
                <w:b/>
                <w:sz w:val="24"/>
                <w:szCs w:val="24"/>
                <w:lang w:eastAsia="en-GB"/>
              </w:rPr>
            </w:pPr>
            <w:r w:rsidRPr="00C77456">
              <w:rPr>
                <w:rFonts w:eastAsia="Times New Roman" w:cs="Times New Roman"/>
                <w:b/>
                <w:sz w:val="24"/>
                <w:szCs w:val="24"/>
                <w:lang w:eastAsia="en-GB"/>
              </w:rPr>
              <w:t>(Independent Person)</w:t>
            </w:r>
          </w:p>
        </w:tc>
        <w:tc>
          <w:tcPr>
            <w:tcW w:w="4508" w:type="dxa"/>
            <w:shd w:val="clear" w:color="auto" w:fill="auto"/>
            <w:vAlign w:val="center"/>
          </w:tcPr>
          <w:p w:rsidR="00C77456" w:rsidRPr="00C77456" w:rsidRDefault="00DC1BDD" w:rsidP="00C77456">
            <w:pPr>
              <w:rPr>
                <w:rFonts w:eastAsia="Times New Roman" w:cs="Times New Roman"/>
                <w:b/>
                <w:sz w:val="24"/>
                <w:szCs w:val="24"/>
                <w:lang w:eastAsia="en-GB"/>
              </w:rPr>
            </w:pPr>
            <w:r>
              <w:rPr>
                <w:rFonts w:eastAsia="Times New Roman" w:cs="Times New Roman"/>
                <w:b/>
                <w:bCs/>
                <w:sz w:val="24"/>
                <w:szCs w:val="24"/>
                <w:lang w:eastAsia="en-GB"/>
              </w:rPr>
              <w:t>07591 177507</w:t>
            </w:r>
          </w:p>
        </w:tc>
      </w:tr>
    </w:tbl>
    <w:p w:rsidR="00C77456" w:rsidRPr="00C77456" w:rsidRDefault="00C77456" w:rsidP="00C77456">
      <w:pPr>
        <w:rPr>
          <w:rFonts w:eastAsia="Times New Roman" w:cs="Times New Roman"/>
          <w:b/>
          <w:sz w:val="24"/>
          <w:szCs w:val="24"/>
          <w:lang w:eastAsia="en-GB"/>
        </w:rPr>
      </w:pPr>
    </w:p>
    <w:p w:rsidR="001C6432" w:rsidRDefault="001C6432">
      <w:pPr>
        <w:rPr>
          <w:rFonts w:eastAsia="Times New Roman" w:cs="Times New Roman"/>
          <w:sz w:val="24"/>
          <w:szCs w:val="24"/>
          <w:lang w:eastAsia="en-GB"/>
        </w:rPr>
      </w:pPr>
      <w:r>
        <w:rPr>
          <w:rFonts w:eastAsia="Times New Roman" w:cs="Times New Roman"/>
          <w:sz w:val="24"/>
          <w:szCs w:val="24"/>
          <w:lang w:eastAsia="en-GB"/>
        </w:rPr>
        <w:br w:type="page"/>
      </w:r>
    </w:p>
    <w:p w:rsidR="00C77456" w:rsidRDefault="001C6432" w:rsidP="001C6432">
      <w:pPr>
        <w:rPr>
          <w:rFonts w:eastAsia="Times New Roman" w:cs="Times New Roman"/>
          <w:b/>
          <w:sz w:val="24"/>
          <w:szCs w:val="24"/>
          <w:lang w:eastAsia="en-GB"/>
        </w:rPr>
      </w:pPr>
      <w:r>
        <w:rPr>
          <w:rFonts w:eastAsia="Times New Roman" w:cs="Times New Roman"/>
          <w:b/>
          <w:sz w:val="24"/>
          <w:szCs w:val="24"/>
          <w:lang w:eastAsia="en-GB"/>
        </w:rPr>
        <w:t>Reference 3</w:t>
      </w:r>
    </w:p>
    <w:p w:rsidR="001C6432" w:rsidRDefault="001C6432" w:rsidP="001C6432">
      <w:pPr>
        <w:rPr>
          <w:rFonts w:eastAsia="Times New Roman" w:cs="Times New Roman"/>
          <w:b/>
          <w:sz w:val="24"/>
          <w:szCs w:val="24"/>
          <w:lang w:eastAsia="en-GB"/>
        </w:rPr>
      </w:pPr>
    </w:p>
    <w:p w:rsidR="003100BC" w:rsidRDefault="001C6432" w:rsidP="001C6432">
      <w:pPr>
        <w:spacing w:after="120"/>
        <w:rPr>
          <w:rFonts w:ascii="Arial" w:eastAsia="Times New Roman" w:hAnsi="Arial" w:cs="Arial"/>
          <w:b/>
          <w:sz w:val="20"/>
          <w:szCs w:val="20"/>
          <w:lang w:eastAsia="en-GB"/>
        </w:rPr>
      </w:pPr>
      <w:r w:rsidRPr="001C6432">
        <w:rPr>
          <w:rFonts w:ascii="Arial" w:eastAsia="Times New Roman" w:hAnsi="Arial" w:cs="Arial"/>
          <w:b/>
          <w:sz w:val="20"/>
          <w:szCs w:val="20"/>
          <w:lang w:eastAsia="en-GB"/>
        </w:rPr>
        <w:t>Useful Resources</w:t>
      </w:r>
    </w:p>
    <w:p w:rsidR="001C6432" w:rsidRPr="003100BC" w:rsidRDefault="006F7A40" w:rsidP="001C6432">
      <w:pPr>
        <w:spacing w:after="120"/>
        <w:rPr>
          <w:rFonts w:ascii="Arial" w:eastAsia="Times New Roman" w:hAnsi="Arial" w:cs="Arial"/>
          <w:b/>
          <w:sz w:val="20"/>
          <w:szCs w:val="20"/>
          <w:lang w:eastAsia="en-GB"/>
        </w:rPr>
      </w:pPr>
      <w:hyperlink r:id="rId21" w:history="1">
        <w:r w:rsidR="001C6432" w:rsidRPr="001C6432">
          <w:rPr>
            <w:rFonts w:eastAsia="Times New Roman" w:cs="Arial"/>
            <w:color w:val="0000FF"/>
            <w:sz w:val="24"/>
            <w:szCs w:val="24"/>
            <w:u w:val="single"/>
            <w:lang w:eastAsia="en-GB"/>
          </w:rPr>
          <w:t>www.sthelens.gov.uk</w:t>
        </w:r>
      </w:hyperlink>
      <w:r w:rsidR="001C6432" w:rsidRPr="001C6432">
        <w:rPr>
          <w:rFonts w:eastAsia="Times New Roman" w:cs="Arial"/>
          <w:sz w:val="24"/>
          <w:szCs w:val="24"/>
          <w:lang w:eastAsia="en-GB"/>
        </w:rPr>
        <w:t xml:space="preserve"> </w:t>
      </w:r>
    </w:p>
    <w:p w:rsidR="001C6432" w:rsidRPr="001C6432" w:rsidRDefault="006F7A40" w:rsidP="001C6432">
      <w:pPr>
        <w:spacing w:after="120"/>
        <w:rPr>
          <w:rFonts w:eastAsia="Times New Roman" w:cs="Arial"/>
          <w:sz w:val="24"/>
          <w:szCs w:val="24"/>
          <w:lang w:eastAsia="en-GB"/>
        </w:rPr>
      </w:pPr>
      <w:hyperlink r:id="rId22" w:history="1">
        <w:r w:rsidR="001C6432" w:rsidRPr="001C6432">
          <w:rPr>
            <w:rFonts w:eastAsia="Times New Roman" w:cs="Arial"/>
            <w:color w:val="0000FF"/>
            <w:sz w:val="24"/>
            <w:szCs w:val="24"/>
            <w:u w:val="single"/>
            <w:lang w:eastAsia="en-GB"/>
          </w:rPr>
          <w:t>www.cqc.org.uk</w:t>
        </w:r>
      </w:hyperlink>
      <w:r w:rsidR="001C6432" w:rsidRPr="001C6432">
        <w:rPr>
          <w:rFonts w:eastAsia="Times New Roman" w:cs="Arial"/>
          <w:sz w:val="24"/>
          <w:szCs w:val="24"/>
          <w:lang w:eastAsia="en-GB"/>
        </w:rPr>
        <w:t xml:space="preserve"> </w:t>
      </w:r>
    </w:p>
    <w:p w:rsidR="001C6432" w:rsidRPr="001C6432" w:rsidRDefault="006F7A40" w:rsidP="001C6432">
      <w:pPr>
        <w:spacing w:after="120"/>
        <w:rPr>
          <w:rFonts w:eastAsia="Times New Roman" w:cs="Arial"/>
          <w:sz w:val="24"/>
          <w:szCs w:val="24"/>
          <w:lang w:eastAsia="en-GB"/>
        </w:rPr>
      </w:pPr>
      <w:hyperlink r:id="rId23" w:history="1">
        <w:r w:rsidR="001C6432" w:rsidRPr="001C6432">
          <w:rPr>
            <w:rFonts w:eastAsia="Times New Roman" w:cs="Arial"/>
            <w:color w:val="0000FF"/>
            <w:sz w:val="24"/>
            <w:szCs w:val="24"/>
            <w:u w:val="single"/>
            <w:lang w:eastAsia="en-GB"/>
          </w:rPr>
          <w:t>www.safeguardingchildren.org.uk</w:t>
        </w:r>
      </w:hyperlink>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hyperlink r:id="rId24" w:history="1">
        <w:r w:rsidR="001C6432" w:rsidRPr="001C6432">
          <w:rPr>
            <w:rFonts w:eastAsia="Times New Roman" w:cs="Arial"/>
            <w:color w:val="0000FF"/>
            <w:sz w:val="24"/>
            <w:szCs w:val="24"/>
            <w:u w:val="single"/>
            <w:lang w:eastAsia="en-GB"/>
          </w:rPr>
          <w:t>www.gscc.org.uk</w:t>
        </w:r>
      </w:hyperlink>
      <w:r w:rsidR="001C6432" w:rsidRPr="001C6432">
        <w:rPr>
          <w:rFonts w:eastAsia="Times New Roman" w:cs="Arial"/>
          <w:sz w:val="24"/>
          <w:szCs w:val="24"/>
          <w:lang w:eastAsia="en-GB"/>
        </w:rPr>
        <w:tab/>
      </w:r>
    </w:p>
    <w:p w:rsidR="001C6432" w:rsidRPr="001C6432" w:rsidRDefault="006F7A40" w:rsidP="001C6432">
      <w:pPr>
        <w:spacing w:after="120"/>
        <w:rPr>
          <w:rFonts w:eastAsia="Times New Roman" w:cs="Arial"/>
          <w:sz w:val="24"/>
          <w:szCs w:val="24"/>
          <w:lang w:eastAsia="en-GB"/>
        </w:rPr>
      </w:pPr>
      <w:hyperlink r:id="rId25" w:history="1">
        <w:r w:rsidR="001C6432" w:rsidRPr="001C6432">
          <w:rPr>
            <w:rFonts w:eastAsia="Times New Roman" w:cs="Arial"/>
            <w:color w:val="0000FF"/>
            <w:sz w:val="24"/>
            <w:szCs w:val="24"/>
            <w:u w:val="single"/>
            <w:lang w:eastAsia="en-GB"/>
          </w:rPr>
          <w:t>www.dh.gov.uk</w:t>
        </w:r>
      </w:hyperlink>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r w:rsidR="001C6432" w:rsidRPr="001C6432">
        <w:rPr>
          <w:rFonts w:eastAsia="Times New Roman" w:cs="Arial"/>
          <w:sz w:val="24"/>
          <w:szCs w:val="24"/>
          <w:lang w:eastAsia="en-GB"/>
        </w:rPr>
        <w:tab/>
      </w:r>
      <w:hyperlink r:id="rId26" w:history="1">
        <w:r w:rsidR="001C6432" w:rsidRPr="001C6432">
          <w:rPr>
            <w:rFonts w:eastAsia="Times New Roman" w:cs="Arial"/>
            <w:color w:val="0000FF"/>
            <w:sz w:val="24"/>
            <w:szCs w:val="24"/>
            <w:u w:val="single"/>
            <w:lang w:eastAsia="en-GB"/>
          </w:rPr>
          <w:t>www.ascsthelens.co.uk</w:t>
        </w:r>
      </w:hyperlink>
      <w:r w:rsidR="001C6432" w:rsidRPr="001C6432">
        <w:rPr>
          <w:rFonts w:eastAsia="Times New Roman" w:cs="Arial"/>
          <w:sz w:val="24"/>
          <w:szCs w:val="24"/>
          <w:lang w:eastAsia="en-GB"/>
        </w:rPr>
        <w:t xml:space="preserve"> </w:t>
      </w:r>
    </w:p>
    <w:p w:rsidR="001C6432" w:rsidRPr="001C6432" w:rsidRDefault="001C6432" w:rsidP="001C6432">
      <w:pPr>
        <w:spacing w:after="120"/>
        <w:rPr>
          <w:rFonts w:eastAsia="Times New Roman" w:cs="Arial"/>
          <w:sz w:val="24"/>
          <w:szCs w:val="24"/>
          <w:lang w:eastAsia="en-GB"/>
        </w:rPr>
      </w:pPr>
      <w:r w:rsidRPr="001C6432">
        <w:rPr>
          <w:rFonts w:eastAsia="Times New Roman" w:cs="Arial"/>
          <w:sz w:val="24"/>
          <w:szCs w:val="24"/>
          <w:lang w:eastAsia="en-GB"/>
        </w:rPr>
        <w:t>Websites containing information about resources to support communication with disabled children including:</w:t>
      </w:r>
    </w:p>
    <w:p w:rsidR="001C6432" w:rsidRPr="001C6432" w:rsidRDefault="006F7A40" w:rsidP="001C6432">
      <w:pPr>
        <w:spacing w:after="120"/>
        <w:rPr>
          <w:rFonts w:eastAsia="Times New Roman" w:cs="Arial"/>
          <w:sz w:val="24"/>
          <w:szCs w:val="24"/>
          <w:lang w:eastAsia="en-GB"/>
        </w:rPr>
      </w:pPr>
      <w:hyperlink r:id="rId27" w:history="1">
        <w:r w:rsidR="001C6432" w:rsidRPr="001C6432">
          <w:rPr>
            <w:rFonts w:eastAsia="Times New Roman" w:cs="Arial"/>
            <w:color w:val="0000FF"/>
            <w:sz w:val="24"/>
            <w:szCs w:val="24"/>
            <w:u w:val="single"/>
            <w:lang w:eastAsia="en-GB"/>
          </w:rPr>
          <w:t>www.disabilitytoolkit.org.uk</w:t>
        </w:r>
      </w:hyperlink>
      <w:r w:rsidR="001C6432" w:rsidRPr="001C6432">
        <w:rPr>
          <w:rFonts w:eastAsia="Times New Roman" w:cs="Arial"/>
          <w:sz w:val="24"/>
          <w:szCs w:val="24"/>
          <w:lang w:eastAsia="en-GB"/>
        </w:rPr>
        <w:t xml:space="preserve"> designed by practitioners at The Children’s Society, this is a one-stop information hub, providing essential resources, information and support that are required by professionals to support disabled children in decision-making and participation activities.  This website is fully interactive and encourages users to share their resources, practice and ideas using the upload facility.  Currently the database contains information on 45 resources reviewed by practitioners and 17 examples of good practice.</w:t>
      </w:r>
    </w:p>
    <w:p w:rsidR="001C6432" w:rsidRPr="001C6432" w:rsidRDefault="006F7A40" w:rsidP="001C6432">
      <w:pPr>
        <w:spacing w:after="120"/>
        <w:rPr>
          <w:rFonts w:eastAsia="Times New Roman" w:cs="Arial"/>
          <w:sz w:val="24"/>
          <w:szCs w:val="24"/>
          <w:lang w:eastAsia="en-GB"/>
        </w:rPr>
      </w:pPr>
      <w:hyperlink r:id="rId28" w:history="1">
        <w:r w:rsidR="001C6432" w:rsidRPr="001C6432">
          <w:rPr>
            <w:rFonts w:eastAsia="Times New Roman" w:cs="Arial"/>
            <w:color w:val="0000FF"/>
            <w:sz w:val="24"/>
            <w:szCs w:val="24"/>
            <w:u w:val="single"/>
            <w:lang w:eastAsia="en-GB"/>
          </w:rPr>
          <w:t>www.ace-centre.org.uk</w:t>
        </w:r>
      </w:hyperlink>
      <w:r w:rsidR="001C6432" w:rsidRPr="001C6432">
        <w:rPr>
          <w:rFonts w:eastAsia="Times New Roman" w:cs="Arial"/>
          <w:sz w:val="24"/>
          <w:szCs w:val="24"/>
          <w:lang w:eastAsia="en-GB"/>
        </w:rPr>
        <w:t xml:space="preserve"> provides support and advice in relation to children and young people with complex physical and communication impairments.  The website offers information about assessments, communication technology and other methods of communication and the training available for the people supporting children to communicate.</w:t>
      </w:r>
    </w:p>
    <w:p w:rsidR="001C6432" w:rsidRPr="001C6432" w:rsidRDefault="006F7A40" w:rsidP="001C6432">
      <w:pPr>
        <w:spacing w:after="120"/>
        <w:rPr>
          <w:rFonts w:eastAsia="Times New Roman" w:cs="Arial"/>
          <w:sz w:val="24"/>
          <w:szCs w:val="24"/>
          <w:lang w:eastAsia="en-GB"/>
        </w:rPr>
      </w:pPr>
      <w:hyperlink r:id="rId29" w:history="1">
        <w:r w:rsidR="001C6432" w:rsidRPr="001C6432">
          <w:rPr>
            <w:rFonts w:eastAsia="Times New Roman" w:cs="Arial"/>
            <w:color w:val="0000FF"/>
            <w:sz w:val="24"/>
            <w:szCs w:val="24"/>
            <w:u w:val="single"/>
            <w:lang w:eastAsia="en-GB"/>
          </w:rPr>
          <w:t>www.talkingpoint.org.uk</w:t>
        </w:r>
      </w:hyperlink>
      <w:r w:rsidR="001C6432" w:rsidRPr="001C6432">
        <w:rPr>
          <w:rFonts w:eastAsia="Times New Roman" w:cs="Arial"/>
          <w:sz w:val="24"/>
          <w:szCs w:val="24"/>
          <w:lang w:eastAsia="en-GB"/>
        </w:rPr>
        <w:t xml:space="preserve"> I CAN runs a website called ‘Talking Point’.  This provides a wide range of information about speech, language and communication.  The site is for parents and professionals who help children with speech, language and communication needs and includes speech and language information, a glossary, a directory of resources, news, case studies, discussion groups, ask-the-panels write ups and frequently asked questions.</w:t>
      </w:r>
    </w:p>
    <w:p w:rsidR="001C6432" w:rsidRPr="001C6432" w:rsidRDefault="006F7A40" w:rsidP="001C6432">
      <w:pPr>
        <w:spacing w:after="120"/>
        <w:rPr>
          <w:rFonts w:eastAsia="Times New Roman" w:cs="Arial"/>
          <w:sz w:val="24"/>
          <w:szCs w:val="24"/>
          <w:lang w:eastAsia="en-GB"/>
        </w:rPr>
      </w:pPr>
      <w:hyperlink r:id="rId30" w:history="1">
        <w:r w:rsidR="001C6432" w:rsidRPr="001C6432">
          <w:rPr>
            <w:rFonts w:eastAsia="Times New Roman" w:cs="Arial"/>
            <w:color w:val="0000FF"/>
            <w:sz w:val="24"/>
            <w:szCs w:val="24"/>
            <w:u w:val="single"/>
            <w:lang w:eastAsia="en-GB"/>
          </w:rPr>
          <w:t>www.callcentre.education.ed.ac.uk</w:t>
        </w:r>
      </w:hyperlink>
      <w:r w:rsidR="001C6432" w:rsidRPr="001C6432">
        <w:rPr>
          <w:rFonts w:eastAsia="Times New Roman" w:cs="Arial"/>
          <w:sz w:val="24"/>
          <w:szCs w:val="24"/>
          <w:lang w:eastAsia="en-GB"/>
        </w:rPr>
        <w:t xml:space="preserve"> provides a wide range of information guidance and resources on how Information Technology can assist disabled children including many free resources about Augmentative and Alternative Communication.</w:t>
      </w:r>
    </w:p>
    <w:p w:rsidR="001C6432" w:rsidRPr="001C6432" w:rsidRDefault="006F7A40" w:rsidP="001C6432">
      <w:pPr>
        <w:spacing w:after="120"/>
        <w:rPr>
          <w:rFonts w:eastAsia="Times New Roman" w:cs="Arial"/>
          <w:sz w:val="24"/>
          <w:szCs w:val="24"/>
          <w:lang w:eastAsia="en-GB"/>
        </w:rPr>
      </w:pPr>
      <w:hyperlink r:id="rId31" w:history="1">
        <w:r w:rsidR="001C6432" w:rsidRPr="001C6432">
          <w:rPr>
            <w:rFonts w:eastAsia="Times New Roman" w:cs="Arial"/>
            <w:color w:val="0000FF"/>
            <w:sz w:val="24"/>
            <w:szCs w:val="24"/>
            <w:u w:val="single"/>
            <w:lang w:eastAsia="en-GB"/>
          </w:rPr>
          <w:t>http://hbr.nya.org.uk</w:t>
        </w:r>
      </w:hyperlink>
      <w:r w:rsidR="001C6432" w:rsidRPr="001C6432">
        <w:rPr>
          <w:rFonts w:eastAsia="Times New Roman" w:cs="Arial"/>
          <w:sz w:val="24"/>
          <w:szCs w:val="24"/>
          <w:lang w:eastAsia="en-GB"/>
        </w:rPr>
        <w:t xml:space="preserve"> </w:t>
      </w:r>
      <w:r w:rsidR="001C6432" w:rsidRPr="001C6432">
        <w:rPr>
          <w:rFonts w:eastAsia="Times New Roman" w:cs="Arial"/>
          <w:i/>
          <w:sz w:val="24"/>
          <w:szCs w:val="24"/>
          <w:lang w:eastAsia="en-GB"/>
        </w:rPr>
        <w:t>The Hear by Right</w:t>
      </w:r>
      <w:r w:rsidR="001C6432" w:rsidRPr="001C6432">
        <w:rPr>
          <w:rFonts w:eastAsia="Times New Roman" w:cs="Arial"/>
          <w:sz w:val="24"/>
          <w:szCs w:val="24"/>
          <w:lang w:eastAsia="en-GB"/>
        </w:rPr>
        <w:t xml:space="preserve"> website provides ready access to a range of resources aimed at improving participation for all young people.  Many of these resources can be used with no little or no adaptation for disabled children and young people depending on the nature of their impairment.  Of particular interest is the standards framework, which has been used to assess the quality of young people’s participation across the range of statutory and voluntary organisations.</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The Speech Language and Communication Framework</w:t>
      </w:r>
      <w:r w:rsidRPr="001C6432">
        <w:rPr>
          <w:rFonts w:eastAsia="Times New Roman" w:cs="Arial"/>
          <w:sz w:val="24"/>
          <w:szCs w:val="24"/>
          <w:lang w:eastAsia="en-GB"/>
        </w:rPr>
        <w:t xml:space="preserve"> developed by The Communication Trust is a comprehensive framework of speech, language and communication skills and knowledge needed by anyone who works with children and young people.  It is available to download and can be used as an interactive online tool at </w:t>
      </w:r>
      <w:hyperlink r:id="rId32" w:history="1">
        <w:r w:rsidRPr="001C6432">
          <w:rPr>
            <w:rFonts w:eastAsia="Times New Roman" w:cs="Arial"/>
            <w:color w:val="0000FF"/>
            <w:sz w:val="24"/>
            <w:szCs w:val="24"/>
            <w:u w:val="single"/>
            <w:lang w:eastAsia="en-GB"/>
          </w:rPr>
          <w:t>www.communicationhelppoint.org.uk</w:t>
        </w:r>
      </w:hyperlink>
      <w:r w:rsidRPr="001C6432">
        <w:rPr>
          <w:rFonts w:eastAsia="Times New Roman" w:cs="Arial"/>
          <w:sz w:val="24"/>
          <w:szCs w:val="24"/>
          <w:lang w:eastAsia="en-GB"/>
        </w:rPr>
        <w:t xml:space="preserve">.  Practitioners and managers can complete an on line evaluation of current skills and knowledge and identify competencies.  The website links to training and resources that will support these competencies.  Available to download from: </w:t>
      </w:r>
      <w:hyperlink r:id="rId33" w:history="1">
        <w:r w:rsidRPr="001C6432">
          <w:rPr>
            <w:rFonts w:eastAsia="Times New Roman" w:cs="Arial"/>
            <w:color w:val="0000FF"/>
            <w:sz w:val="24"/>
            <w:szCs w:val="24"/>
            <w:u w:val="single"/>
            <w:lang w:eastAsia="en-GB"/>
          </w:rPr>
          <w:t>http://www.ican.org.uk/Communication%20Trust/Downloads.aspx</w:t>
        </w:r>
      </w:hyperlink>
    </w:p>
    <w:p w:rsidR="001C6432" w:rsidRPr="001C6432" w:rsidRDefault="001C6432" w:rsidP="001C6432">
      <w:pPr>
        <w:spacing w:before="100" w:beforeAutospacing="1" w:after="100" w:afterAutospacing="1"/>
        <w:rPr>
          <w:rFonts w:eastAsia="Times New Roman" w:cs="Arial"/>
          <w:b/>
          <w:sz w:val="24"/>
          <w:szCs w:val="24"/>
          <w:lang w:eastAsia="en-GB"/>
        </w:rPr>
      </w:pPr>
      <w:r w:rsidRPr="001C6432">
        <w:rPr>
          <w:rFonts w:eastAsia="Times New Roman" w:cs="Arial"/>
          <w:b/>
          <w:sz w:val="24"/>
          <w:szCs w:val="24"/>
          <w:lang w:eastAsia="en-GB"/>
        </w:rPr>
        <w:t>Communication, involvement and participation resources (listed in alphabetical order)</w:t>
      </w:r>
    </w:p>
    <w:p w:rsidR="001C6432" w:rsidRPr="001C6432" w:rsidRDefault="001C6432" w:rsidP="001C6432">
      <w:pPr>
        <w:spacing w:after="120"/>
        <w:rPr>
          <w:rFonts w:eastAsia="Times New Roman" w:cs="Arial"/>
          <w:sz w:val="24"/>
          <w:szCs w:val="24"/>
          <w:lang w:eastAsia="en-GB"/>
        </w:rPr>
      </w:pPr>
      <w:r w:rsidRPr="001C6432">
        <w:rPr>
          <w:rFonts w:eastAsia="Times New Roman" w:cs="Arial"/>
          <w:b/>
          <w:sz w:val="24"/>
          <w:szCs w:val="24"/>
          <w:lang w:eastAsia="en-GB"/>
        </w:rPr>
        <w:t>A Lot to Say</w:t>
      </w:r>
      <w:r w:rsidRPr="001C6432">
        <w:rPr>
          <w:rFonts w:eastAsia="Times New Roman" w:cs="Arial"/>
          <w:sz w:val="24"/>
          <w:szCs w:val="24"/>
          <w:lang w:eastAsia="en-GB"/>
        </w:rPr>
        <w:t xml:space="preserve"> written by Jenny Morris and published by SCOPE is a guide for social workers, personal advisors and others working with disabled children and young people with communication impairments.  Available to download from </w:t>
      </w:r>
      <w:hyperlink r:id="rId34" w:history="1">
        <w:r w:rsidRPr="001C6432">
          <w:rPr>
            <w:rFonts w:eastAsia="Times New Roman" w:cs="Arial"/>
            <w:color w:val="0000FF"/>
            <w:sz w:val="24"/>
            <w:szCs w:val="24"/>
            <w:u w:val="single"/>
            <w:lang w:eastAsia="en-GB"/>
          </w:rPr>
          <w:t>www.scope.org.uk/downloads/action/publications/lotsay.pdf</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How it is</w:t>
      </w:r>
      <w:r w:rsidRPr="001C6432">
        <w:rPr>
          <w:rFonts w:eastAsia="Times New Roman" w:cs="Arial"/>
          <w:sz w:val="24"/>
          <w:szCs w:val="24"/>
          <w:lang w:eastAsia="en-GB"/>
        </w:rPr>
        <w:t xml:space="preserve"> consists of an image vocabulary for children about feelings, rights and safety, personal care and sexuality.  The vocabulary comprises 380 images that are designed to be used as a flexible resource to support children to communicate about their feelings, bodies, rights and basic needs.  The pack includes a booklet and CDROM.  More information is available from </w:t>
      </w:r>
      <w:hyperlink r:id="rId35" w:history="1">
        <w:r w:rsidRPr="001C6432">
          <w:rPr>
            <w:rFonts w:eastAsia="Times New Roman" w:cs="Arial"/>
            <w:color w:val="0000FF"/>
            <w:sz w:val="24"/>
            <w:szCs w:val="24"/>
            <w:u w:val="single"/>
            <w:lang w:eastAsia="en-GB"/>
          </w:rPr>
          <w:t>www.howitis.org.uk</w:t>
        </w:r>
      </w:hyperlink>
      <w:r w:rsidRPr="001C6432">
        <w:rPr>
          <w:rFonts w:eastAsia="Times New Roman" w:cs="Arial"/>
          <w:sz w:val="24"/>
          <w:szCs w:val="24"/>
          <w:lang w:eastAsia="en-GB"/>
        </w:rPr>
        <w:t xml:space="preserve">.  Available to purchase from: NSPC Publications &amp; Information Unit, NSPCC 42 Curtain Road, London, EC2A 3NH.  Tel. 0207 825 2775.  email </w:t>
      </w:r>
      <w:hyperlink r:id="rId36" w:history="1">
        <w:r w:rsidRPr="001C6432">
          <w:rPr>
            <w:rFonts w:eastAsia="Times New Roman" w:cs="Arial"/>
            <w:color w:val="0000FF"/>
            <w:sz w:val="24"/>
            <w:szCs w:val="24"/>
            <w:u w:val="single"/>
            <w:lang w:eastAsia="en-GB"/>
          </w:rPr>
          <w:t>infounit@nspcc.org.uk</w:t>
        </w:r>
      </w:hyperlink>
      <w:r w:rsidRPr="001C6432">
        <w:rPr>
          <w:rFonts w:eastAsia="Times New Roman" w:cs="Arial"/>
          <w:sz w:val="24"/>
          <w:szCs w:val="24"/>
          <w:lang w:eastAsia="en-GB"/>
        </w:rPr>
        <w:t>.</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How to use easy words and pictures</w:t>
      </w:r>
      <w:r w:rsidRPr="001C6432">
        <w:rPr>
          <w:rFonts w:eastAsia="Times New Roman" w:cs="Arial"/>
          <w:sz w:val="24"/>
          <w:szCs w:val="24"/>
          <w:lang w:eastAsia="en-GB"/>
        </w:rPr>
        <w:t xml:space="preserve"> produced by the Disability Rights Commission is an Easy Read guide that describes what Easy Read is and why it is needed and used.  There is useful advice about how using the right words and pictures makes information easier to understand.  Available to download from </w:t>
      </w:r>
      <w:hyperlink r:id="rId37" w:history="1">
        <w:r w:rsidRPr="001C6432">
          <w:rPr>
            <w:rFonts w:eastAsia="Times New Roman" w:cs="Arial"/>
            <w:color w:val="0000FF"/>
            <w:sz w:val="24"/>
            <w:szCs w:val="24"/>
            <w:u w:val="single"/>
            <w:lang w:eastAsia="en-GB"/>
          </w:rPr>
          <w:t>http://www.equalityhumanrights.com/en/publicationsandresources/Pages/HowtouseEasyWordsandPictures.aspx</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 xml:space="preserve">How to involve children and young people with communication impairments in decision-making </w:t>
      </w:r>
      <w:r w:rsidRPr="001C6432">
        <w:rPr>
          <w:rFonts w:eastAsia="Times New Roman" w:cs="Arial"/>
          <w:sz w:val="24"/>
          <w:szCs w:val="24"/>
          <w:lang w:eastAsia="en-GB"/>
        </w:rPr>
        <w:t xml:space="preserve">is one of the series of ‘How to’ guides from Participation Works. It covers what is meant by communication, creating the right culture, accessible information, getting to know children and young people, practical suggestions and additional resources.  Available to download from </w:t>
      </w:r>
      <w:hyperlink r:id="rId38" w:history="1">
        <w:r w:rsidRPr="001C6432">
          <w:rPr>
            <w:rFonts w:eastAsia="Times New Roman" w:cs="Arial"/>
            <w:color w:val="0000FF"/>
            <w:sz w:val="24"/>
            <w:szCs w:val="24"/>
            <w:u w:val="single"/>
            <w:lang w:eastAsia="en-GB"/>
          </w:rPr>
          <w:t>www.participationworks.org.uk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I’ll Go First</w:t>
      </w:r>
      <w:r w:rsidRPr="001C6432">
        <w:rPr>
          <w:rFonts w:eastAsia="Times New Roman" w:cs="Arial"/>
          <w:sz w:val="24"/>
          <w:szCs w:val="24"/>
          <w:lang w:eastAsia="en-GB"/>
        </w:rPr>
        <w:t xml:space="preserve"> newly updated planning and review toolkit designed by with and for disabled children to enable them to communicate their wishes and feelings.  The pack includes a series of colourful, hardwearing boards for children to complete with illustrations and electrostatic stickers and topics including keeping safe, review meetings and healthy living.  A CDROM version with a range of drag and drop objects, activities, people and feelings allow children to create their own online record of their views, wishes and feelings.  Available to purchase from: The Children’s Society PACT Project Tel: 01904-639056 or email: </w:t>
      </w:r>
      <w:hyperlink r:id="rId39" w:history="1">
        <w:r w:rsidRPr="001C6432">
          <w:rPr>
            <w:rFonts w:eastAsia="Times New Roman" w:cs="Arial"/>
            <w:color w:val="0000FF"/>
            <w:sz w:val="24"/>
            <w:szCs w:val="24"/>
            <w:u w:val="single"/>
            <w:lang w:eastAsia="en-GB"/>
          </w:rPr>
          <w:t>pact-yorkshire@childrenssociety.org.uk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In My Shoes</w:t>
      </w:r>
      <w:r w:rsidRPr="001C6432">
        <w:rPr>
          <w:rFonts w:eastAsia="Times New Roman" w:cs="Arial"/>
          <w:sz w:val="24"/>
          <w:szCs w:val="24"/>
          <w:lang w:eastAsia="en-GB"/>
        </w:rPr>
        <w:t xml:space="preserve"> is a computer package that helps children and adults with learning disabilities communicate their views, wishes and feelings as well as potentially distressing experiences.  It has been used in a wide range of circumstances, including with children who may have been abused and has been used successfully in interviewing vulnerable adults.  Further information from </w:t>
      </w:r>
      <w:hyperlink r:id="rId40" w:history="1">
        <w:r w:rsidRPr="001C6432">
          <w:rPr>
            <w:rFonts w:eastAsia="Times New Roman" w:cs="Arial"/>
            <w:color w:val="0000FF"/>
            <w:sz w:val="24"/>
            <w:szCs w:val="24"/>
            <w:u w:val="single"/>
            <w:lang w:eastAsia="en-GB"/>
          </w:rPr>
          <w:t>http://www.inmyshoes.org.uk/index.html</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Listen Up</w:t>
      </w:r>
      <w:r w:rsidRPr="001C6432">
        <w:rPr>
          <w:rFonts w:eastAsia="Times New Roman" w:cs="Arial"/>
          <w:sz w:val="24"/>
          <w:szCs w:val="24"/>
          <w:lang w:eastAsia="en-GB"/>
        </w:rPr>
        <w:t xml:space="preserve"> produced by Mencap, is a toolkit of multi-media resources to help children and young people with a learning disability complain about the services they use.  Available free from Mencap publications, 123 Golden Lane London EC1Y ORT.  Tel: 0207 454 0454.</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My Life, My Decisions, My Choice</w:t>
      </w:r>
      <w:r w:rsidRPr="001C6432">
        <w:rPr>
          <w:rFonts w:eastAsia="Times New Roman" w:cs="Arial"/>
          <w:sz w:val="24"/>
          <w:szCs w:val="24"/>
          <w:lang w:eastAsia="en-GB"/>
        </w:rPr>
        <w:t xml:space="preserve"> is a set of resources to aid and facilitate decision-making including a poster, set of laminated ring bound cards and a guide for professionals.  The resources, produced by The Children’s Society were designed with disabled young people and are aimed at young people and the professionals that work with them.  Available free to download from: </w:t>
      </w:r>
      <w:hyperlink r:id="rId41" w:history="1">
        <w:r w:rsidRPr="001C6432">
          <w:rPr>
            <w:rFonts w:eastAsia="Times New Roman" w:cs="Arial"/>
            <w:color w:val="0000FF"/>
            <w:sz w:val="24"/>
            <w:szCs w:val="24"/>
            <w:u w:val="single"/>
            <w:lang w:eastAsia="en-GB"/>
          </w:rPr>
          <w:t>http://sites.childrenssociety.org.uk/disabilitytoolkit/about/resources.aspx</w:t>
        </w:r>
      </w:hyperlink>
      <w:r w:rsidRPr="001C6432">
        <w:rPr>
          <w:rFonts w:eastAsia="Times New Roman" w:cs="Arial"/>
          <w:sz w:val="24"/>
          <w:szCs w:val="24"/>
          <w:lang w:eastAsia="en-GB"/>
        </w:rPr>
        <w:t xml:space="preserve"> or in hard copy format from The Disability Advocacy Project Tel: 0207 7613 2886.</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 xml:space="preserve">Personal Communication Passports </w:t>
      </w:r>
      <w:r w:rsidRPr="001C6432">
        <w:rPr>
          <w:rFonts w:eastAsia="Times New Roman" w:cs="Arial"/>
          <w:sz w:val="24"/>
          <w:szCs w:val="24"/>
          <w:lang w:eastAsia="en-GB"/>
        </w:rPr>
        <w:t xml:space="preserve">are a resource outlining the key principles of making and using communication passports as a way of documenting and presenting information about disabled children and young people who cannot easily speak for themselves.  Available from </w:t>
      </w:r>
      <w:hyperlink r:id="rId42" w:history="1">
        <w:r w:rsidRPr="001C6432">
          <w:rPr>
            <w:rFonts w:eastAsia="Times New Roman" w:cs="Arial"/>
            <w:color w:val="0000FF"/>
            <w:sz w:val="24"/>
            <w:szCs w:val="24"/>
            <w:u w:val="single"/>
            <w:lang w:eastAsia="en-GB"/>
          </w:rPr>
          <w:t>www.callcentre.education.ed.ac.uk</w:t>
        </w:r>
      </w:hyperlink>
      <w:r w:rsidRPr="001C6432">
        <w:rPr>
          <w:rFonts w:eastAsia="Times New Roman" w:cs="Arial"/>
          <w:sz w:val="24"/>
          <w:szCs w:val="24"/>
          <w:lang w:eastAsia="en-GB"/>
        </w:rPr>
        <w:t xml:space="preserve"> where the resources can be explored online before purchasing.</w:t>
      </w:r>
      <w:r w:rsidRPr="001C6432">
        <w:rPr>
          <w:rFonts w:eastAsia="Times New Roman" w:cs="Arial"/>
          <w:sz w:val="24"/>
          <w:szCs w:val="24"/>
          <w:lang w:eastAsia="en-GB"/>
        </w:rPr>
        <w:br/>
        <w:t xml:space="preserve">Tel: 0131 651 6236.  A website to specifically address questions about planning, creating and using passports can be accessed at </w:t>
      </w:r>
      <w:hyperlink r:id="rId43" w:history="1">
        <w:r w:rsidRPr="001C6432">
          <w:rPr>
            <w:rFonts w:eastAsia="Times New Roman" w:cs="Arial"/>
            <w:color w:val="0000FF"/>
            <w:sz w:val="24"/>
            <w:szCs w:val="24"/>
            <w:u w:val="single"/>
            <w:lang w:eastAsia="en-GB"/>
          </w:rPr>
          <w:t>www.communicationpasports.org.uk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Ten Top Tips for Participation What disabled young people want</w:t>
      </w:r>
      <w:r w:rsidRPr="001C6432">
        <w:rPr>
          <w:rFonts w:eastAsia="Times New Roman" w:cs="Arial"/>
          <w:sz w:val="24"/>
          <w:szCs w:val="24"/>
          <w:lang w:eastAsia="en-GB"/>
        </w:rPr>
        <w:t xml:space="preserve">  This poster is written in words used by young people and gives advice about how to ensure disabled children and young people have a say in decisions, which affect their lives.  Available as free download from: </w:t>
      </w:r>
      <w:hyperlink r:id="rId44" w:history="1">
        <w:r w:rsidRPr="001C6432">
          <w:rPr>
            <w:rFonts w:eastAsia="Times New Roman" w:cs="Arial"/>
            <w:color w:val="0000FF"/>
            <w:sz w:val="24"/>
            <w:szCs w:val="24"/>
            <w:u w:val="single"/>
            <w:lang w:eastAsia="en-GB"/>
          </w:rPr>
          <w:t>http://www.ncb.org.uk/Page.asp?originx_666ui_67604737284116e48a_200835330g</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Two Way Street: Communicating with Disabled Children and Young People</w:t>
      </w:r>
      <w:r w:rsidRPr="001C6432">
        <w:rPr>
          <w:rFonts w:eastAsia="Times New Roman" w:cs="Arial"/>
          <w:sz w:val="24"/>
          <w:szCs w:val="24"/>
          <w:lang w:eastAsia="en-GB"/>
        </w:rPr>
        <w:t xml:space="preserve"> is a training video and handbook about communicating with disabled children and young people.  The video is aimed at all professionals whose role includes communicating with children and was developed in consultation with disabled children and young people.  The handbook (also available separately) gives further information and guidance plus details of the main communication systems in current use in the UK and annotated references to good practice publications.  Available to purchase from: </w:t>
      </w:r>
      <w:hyperlink r:id="rId45" w:history="1">
        <w:r w:rsidRPr="001C6432">
          <w:rPr>
            <w:rFonts w:eastAsia="Times New Roman" w:cs="Arial"/>
            <w:color w:val="0000FF"/>
            <w:sz w:val="24"/>
            <w:szCs w:val="24"/>
            <w:u w:val="single"/>
            <w:lang w:eastAsia="en-GB"/>
          </w:rPr>
          <w:t>www.triangle-services.co.uk</w:t>
        </w:r>
      </w:hyperlink>
      <w:r w:rsidRPr="001C6432">
        <w:rPr>
          <w:rFonts w:eastAsia="Times New Roman" w:cs="Arial"/>
          <w:sz w:val="24"/>
          <w:szCs w:val="24"/>
          <w:lang w:eastAsia="en-GB"/>
        </w:rPr>
        <w:t xml:space="preserve"> Tel: 01273 413141.  More information available from </w:t>
      </w:r>
      <w:hyperlink r:id="rId46" w:history="1">
        <w:r w:rsidRPr="001C6432">
          <w:rPr>
            <w:rFonts w:eastAsia="Times New Roman" w:cs="Arial"/>
            <w:color w:val="0000FF"/>
            <w:sz w:val="24"/>
            <w:szCs w:val="24"/>
            <w:u w:val="single"/>
            <w:lang w:eastAsia="en-GB"/>
          </w:rPr>
          <w:t>http://www.triangle-services.co.uk/index.php?page=publications</w:t>
        </w:r>
      </w:hyperlink>
    </w:p>
    <w:p w:rsidR="001C6432" w:rsidRPr="001C6432" w:rsidRDefault="001C6432" w:rsidP="001C6432">
      <w:pPr>
        <w:spacing w:before="100" w:beforeAutospacing="1" w:after="100" w:afterAutospacing="1"/>
        <w:rPr>
          <w:rFonts w:eastAsia="Times New Roman" w:cs="Arial"/>
          <w:b/>
          <w:sz w:val="24"/>
          <w:szCs w:val="24"/>
          <w:lang w:eastAsia="en-GB"/>
        </w:rPr>
      </w:pPr>
      <w:r w:rsidRPr="001C6432">
        <w:rPr>
          <w:rFonts w:eastAsia="Times New Roman" w:cs="Arial"/>
          <w:b/>
          <w:sz w:val="24"/>
          <w:szCs w:val="24"/>
          <w:lang w:eastAsia="en-GB"/>
        </w:rPr>
        <w:t>Resources promoting sex and relationship education and personal safety skills:</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Protecting you from sexual abuse</w:t>
      </w:r>
      <w:r w:rsidRPr="001C6432">
        <w:rPr>
          <w:rFonts w:eastAsia="Times New Roman" w:cs="Arial"/>
          <w:sz w:val="24"/>
          <w:szCs w:val="24"/>
          <w:lang w:eastAsia="en-GB"/>
        </w:rPr>
        <w:t xml:space="preserve"> is a booklet about sexual abuse and the law for young people under 16 years old with a learning disability.  Developed by The Home Office and in conjunction with The Downs Syndrome Association, Mencap and Respond the booklet in easy to read format provides information about sexual abuse so that young people can protect themselves and get help if they need it.  Available free to download from </w:t>
      </w:r>
      <w:hyperlink r:id="rId47" w:history="1">
        <w:r w:rsidRPr="001C6432">
          <w:rPr>
            <w:rFonts w:eastAsia="Times New Roman" w:cs="Arial"/>
            <w:color w:val="0000FF"/>
            <w:sz w:val="24"/>
            <w:szCs w:val="24"/>
            <w:u w:val="single"/>
            <w:lang w:eastAsia="en-GB"/>
          </w:rPr>
          <w:t>www.voiceuk.org.uk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Safe: personal safety skills for deaf children</w:t>
      </w:r>
      <w:r w:rsidRPr="001C6432">
        <w:rPr>
          <w:rFonts w:eastAsia="Times New Roman" w:cs="Arial"/>
          <w:sz w:val="24"/>
          <w:szCs w:val="24"/>
          <w:lang w:eastAsia="en-GB"/>
        </w:rPr>
        <w:t xml:space="preserve"> is a group work programme on DVD ROM designed to help give deaf children the knowledge, awareness and language they need to stay safe and make better informed life choices.  The DVD ROM and practice guide includes sessions on feelings, relationships, differences, bullying, growing up (including sex education), how to seek help, safety and internet and mobile phone safety.  Available to purchase from NSPCC Publications Tel 0207 825 7422 or email </w:t>
      </w:r>
      <w:hyperlink r:id="rId48" w:history="1">
        <w:r w:rsidRPr="001C6432">
          <w:rPr>
            <w:rFonts w:eastAsia="Times New Roman" w:cs="Arial"/>
            <w:color w:val="0000FF"/>
            <w:sz w:val="24"/>
            <w:szCs w:val="24"/>
            <w:u w:val="single"/>
            <w:lang w:eastAsia="en-GB"/>
          </w:rPr>
          <w:t>publications@nspcc.org.uk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Supporting Victims and Jenny Speaks Out</w:t>
      </w:r>
      <w:r w:rsidRPr="001C6432">
        <w:rPr>
          <w:rFonts w:eastAsia="Times New Roman" w:cs="Arial"/>
          <w:sz w:val="24"/>
          <w:szCs w:val="24"/>
          <w:lang w:eastAsia="en-GB"/>
        </w:rPr>
        <w:t xml:space="preserve"> are books in the Books Beyond Words series developed by The Royal Collage of Psychiatrists, St George’s University of London and Voice UK.  Each of the books in this series tells a story through colour pictures that include mime and body language to communicate simple explicit messages.  </w:t>
      </w:r>
      <w:r w:rsidRPr="001C6432">
        <w:rPr>
          <w:rFonts w:eastAsia="Times New Roman" w:cs="Arial"/>
          <w:i/>
          <w:sz w:val="24"/>
          <w:szCs w:val="24"/>
          <w:lang w:eastAsia="en-GB"/>
        </w:rPr>
        <w:t>Supporting Victims</w:t>
      </w:r>
      <w:r w:rsidRPr="001C6432">
        <w:rPr>
          <w:rFonts w:eastAsia="Times New Roman" w:cs="Arial"/>
          <w:sz w:val="24"/>
          <w:szCs w:val="24"/>
          <w:lang w:eastAsia="en-GB"/>
        </w:rPr>
        <w:t xml:space="preserve"> is designed for people with learning disabilities and their supporters to understand what will happen when they go to court.  It tells the story of Polly who is the victim of an assault.  The man she accused is arrested and she is asked to be a witness at his trial.  The book shows how the police help Polly to choose the special measures she needs to give evidence in court.  </w:t>
      </w:r>
      <w:r w:rsidRPr="001C6432">
        <w:rPr>
          <w:rFonts w:eastAsia="Times New Roman" w:cs="Arial"/>
          <w:i/>
          <w:sz w:val="24"/>
          <w:szCs w:val="24"/>
          <w:lang w:eastAsia="en-GB"/>
        </w:rPr>
        <w:t>Jenny Speaks Out</w:t>
      </w:r>
      <w:r w:rsidRPr="001C6432">
        <w:rPr>
          <w:rFonts w:eastAsia="Times New Roman" w:cs="Arial"/>
          <w:sz w:val="24"/>
          <w:szCs w:val="24"/>
          <w:lang w:eastAsia="en-GB"/>
        </w:rPr>
        <w:t xml:space="preserve"> is about a disclosure of sexual abuse and shows how the warmth and trust of a carer and friends help Jenny to begin a healing process and a fresh start in her life.  Available to purchase from </w:t>
      </w:r>
      <w:hyperlink r:id="rId49" w:history="1">
        <w:r w:rsidRPr="001C6432">
          <w:rPr>
            <w:rFonts w:eastAsia="Times New Roman" w:cs="Arial"/>
            <w:color w:val="0000FF"/>
            <w:sz w:val="24"/>
            <w:szCs w:val="24"/>
            <w:u w:val="single"/>
            <w:lang w:eastAsia="en-GB"/>
          </w:rPr>
          <w:t>www.voiceuk.org.uk</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The Talking Together Series, It’s My Right posters and All About Us CDROM</w:t>
      </w:r>
      <w:r w:rsidRPr="001C6432">
        <w:rPr>
          <w:rFonts w:eastAsia="Times New Roman" w:cs="Arial"/>
          <w:sz w:val="24"/>
          <w:szCs w:val="24"/>
          <w:lang w:eastAsia="en-GB"/>
        </w:rPr>
        <w:t xml:space="preserve"> form a suite of resources produced by the FPA for parents and staff working with disabled children and disabled young people themselves.  Available from </w:t>
      </w:r>
      <w:hyperlink r:id="rId50" w:history="1">
        <w:r w:rsidRPr="001C6432">
          <w:rPr>
            <w:rFonts w:eastAsia="Times New Roman" w:cs="Arial"/>
            <w:color w:val="0000FF"/>
            <w:sz w:val="24"/>
            <w:szCs w:val="24"/>
            <w:u w:val="single"/>
            <w:lang w:eastAsia="en-GB"/>
          </w:rPr>
          <w:t>http://www.fpa.org.uk/Shop/Learningdisabilitiespublications</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Living your Life</w:t>
      </w:r>
      <w:r w:rsidRPr="001C6432">
        <w:rPr>
          <w:rFonts w:eastAsia="Times New Roman" w:cs="Arial"/>
          <w:sz w:val="24"/>
          <w:szCs w:val="24"/>
          <w:lang w:eastAsia="en-GB"/>
        </w:rPr>
        <w:t xml:space="preserve"> developed by The Shepherd School in Nottingham is a sexuality and relationships education resource aimed at students with special educational needs aged 13 and above.  It includes a workbook and photocopiable worksheets to help teachers design, deliver and evaluate a programme of SRE.  Available to purchase from Brook </w:t>
      </w:r>
      <w:hyperlink r:id="rId51" w:history="1">
        <w:r w:rsidRPr="001C6432">
          <w:rPr>
            <w:rFonts w:eastAsia="Times New Roman" w:cs="Arial"/>
            <w:color w:val="0000FF"/>
            <w:sz w:val="24"/>
            <w:szCs w:val="24"/>
            <w:u w:val="single"/>
            <w:lang w:eastAsia="en-GB"/>
          </w:rPr>
          <w:t>http://www.brook.org.uk/content/M8_1_sexrelationships.asp</w:t>
        </w:r>
      </w:hyperlink>
      <w:r w:rsidRPr="001C6432">
        <w:rPr>
          <w:rFonts w:eastAsia="Times New Roman" w:cs="Arial"/>
          <w:sz w:val="24"/>
          <w:szCs w:val="24"/>
          <w:lang w:eastAsia="en-GB"/>
        </w:rPr>
        <w:t xml:space="preserve"> The Shepherd School have also put together a list of useful resources which can be found at </w:t>
      </w:r>
      <w:hyperlink r:id="rId52" w:history="1">
        <w:r w:rsidRPr="001C6432">
          <w:rPr>
            <w:rFonts w:eastAsia="Times New Roman" w:cs="Arial"/>
            <w:color w:val="0000FF"/>
            <w:sz w:val="24"/>
            <w:szCs w:val="24"/>
            <w:u w:val="single"/>
            <w:lang w:eastAsia="en-GB"/>
          </w:rPr>
          <w:t>http://www.shepherdschool.org.uk/frames/school/projects/sared-resources.html</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Young Disabled People can…</w:t>
      </w:r>
      <w:r w:rsidRPr="001C6432">
        <w:rPr>
          <w:rFonts w:eastAsia="Times New Roman" w:cs="Arial"/>
          <w:sz w:val="24"/>
          <w:szCs w:val="24"/>
          <w:lang w:eastAsia="en-GB"/>
        </w:rPr>
        <w:t xml:space="preserve"> Is a set of posters and booklet which explore the themes of relationships, sexual orientation, becoming a parent, contraception, sexually transmitted infections and access to sexual health services from the point of view of disabled young people.  Available to purchase from Brook </w:t>
      </w:r>
      <w:hyperlink r:id="rId53" w:history="1">
        <w:r w:rsidRPr="001C6432">
          <w:rPr>
            <w:rFonts w:eastAsia="Times New Roman" w:cs="Arial"/>
            <w:color w:val="0000FF"/>
            <w:sz w:val="24"/>
            <w:szCs w:val="24"/>
            <w:u w:val="single"/>
            <w:lang w:eastAsia="en-GB"/>
          </w:rPr>
          <w:t>http://www.brook.org.uk/content/M8_1_sexrelationshps.asp</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The Sex Education Forum</w:t>
      </w:r>
      <w:r w:rsidRPr="001C6432">
        <w:rPr>
          <w:rFonts w:eastAsia="Times New Roman" w:cs="Arial"/>
          <w:sz w:val="24"/>
          <w:szCs w:val="24"/>
          <w:lang w:eastAsia="en-GB"/>
        </w:rPr>
        <w:t xml:space="preserve"> run by The National Children’s Bureau aims to ensure the entitlement of all children and young people to SRE in a variety of settings.  It provides a wide range of resources including a factsheet on sex and relationship education for disabled children and a useful list of resources.  Available to download from </w:t>
      </w:r>
      <w:hyperlink r:id="rId54" w:history="1">
        <w:r w:rsidRPr="001C6432">
          <w:rPr>
            <w:rFonts w:eastAsia="Times New Roman" w:cs="Arial"/>
            <w:color w:val="0000FF"/>
            <w:sz w:val="24"/>
            <w:szCs w:val="24"/>
            <w:u w:val="single"/>
            <w:lang w:eastAsia="en-GB"/>
          </w:rPr>
          <w:t>http://www.ncb.org.uk/Page.asp?originx_7687bj_34006392250011p99w_20061023242n</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In Abuse and Children who are Disabled: Training and Resource Pack (The ABCD Pack)</w:t>
      </w:r>
      <w:r w:rsidRPr="001C6432">
        <w:rPr>
          <w:rFonts w:eastAsia="Times New Roman" w:cs="Arial"/>
          <w:sz w:val="24"/>
          <w:szCs w:val="24"/>
          <w:lang w:eastAsia="en-GB"/>
        </w:rPr>
        <w:t xml:space="preserve"> available from Triangle </w:t>
      </w:r>
      <w:hyperlink r:id="rId55" w:history="1">
        <w:r w:rsidRPr="001C6432">
          <w:rPr>
            <w:rFonts w:eastAsia="Times New Roman" w:cs="Arial"/>
            <w:color w:val="0000FF"/>
            <w:sz w:val="24"/>
            <w:szCs w:val="24"/>
            <w:u w:val="single"/>
            <w:lang w:eastAsia="en-GB"/>
          </w:rPr>
          <w:t>www.triangle-services.co.uk</w:t>
        </w:r>
      </w:hyperlink>
      <w:r w:rsidRPr="001C6432">
        <w:rPr>
          <w:rFonts w:eastAsia="Times New Roman" w:cs="Arial"/>
          <w:sz w:val="24"/>
          <w:szCs w:val="24"/>
          <w:lang w:eastAsia="en-GB"/>
        </w:rPr>
        <w:t>, Marchant suggests considering the following questions when adapting Sex and Relationship Education materials for use with disabled children.</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Why might this message be confusing for a disabled child?</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What kind of safety code would make sense for the individual child?</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How could the materials be made more inclusive?</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Are disabled children included in the text and illustrations?  Are they represented positively?</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Is the material itself accessible?  How complex is the language?  Are signs and symbols used?  Is the material available in Braille, audio, large print, video or sub-titling?</w:t>
      </w:r>
    </w:p>
    <w:p w:rsidR="001C6432" w:rsidRPr="001C6432" w:rsidRDefault="001C6432" w:rsidP="004C5C4C">
      <w:pPr>
        <w:numPr>
          <w:ilvl w:val="0"/>
          <w:numId w:val="45"/>
        </w:num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Does the message make sense for disabled children?  Does it rely on abilities that the child has?  Does it talk about experiences they are familiar with?  Does it tackle all forms of infringements of disabled children’s rights?  Does it confuse issues of intimate care?  Can the advice be acted upon?  Does it address issues of race, culture and disability?</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Becta</w:t>
      </w:r>
      <w:r w:rsidRPr="001C6432">
        <w:rPr>
          <w:rFonts w:eastAsia="Times New Roman" w:cs="Arial"/>
          <w:sz w:val="24"/>
          <w:szCs w:val="24"/>
          <w:lang w:eastAsia="en-GB"/>
        </w:rPr>
        <w:t xml:space="preserve"> have produced guidance to assist LSCBs to develop local e-safety stragies.  For more information: </w:t>
      </w:r>
      <w:hyperlink r:id="rId56" w:history="1">
        <w:r w:rsidRPr="001C6432">
          <w:rPr>
            <w:rFonts w:eastAsia="Times New Roman" w:cs="Arial"/>
            <w:color w:val="0000FF"/>
            <w:sz w:val="24"/>
            <w:szCs w:val="24"/>
            <w:u w:val="single"/>
            <w:lang w:eastAsia="en-GB"/>
          </w:rPr>
          <w:t>http://localauthorities.becta.org.uk/index/php?section=esf</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 xml:space="preserve">The National Education Network </w:t>
      </w:r>
      <w:r w:rsidRPr="001C6432">
        <w:rPr>
          <w:rFonts w:eastAsia="Times New Roman" w:cs="Arial"/>
          <w:sz w:val="24"/>
          <w:szCs w:val="24"/>
          <w:lang w:eastAsia="en-GB"/>
        </w:rPr>
        <w:t xml:space="preserve">has an online resource with links to national and international resources to use to develop e-safety policy and procedures for organisations.  It also contains teaching resources and advice for children and parents/carers. For more information: </w:t>
      </w:r>
      <w:hyperlink r:id="rId57" w:history="1">
        <w:r w:rsidRPr="001C6432">
          <w:rPr>
            <w:rFonts w:eastAsia="Times New Roman" w:cs="Arial"/>
            <w:color w:val="0000FF"/>
            <w:sz w:val="24"/>
            <w:szCs w:val="24"/>
            <w:u w:val="single"/>
            <w:lang w:eastAsia="en-GB"/>
          </w:rPr>
          <w:t>http://www.nen.gov.uk/hot_topic</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 xml:space="preserve">The FPA (Family Planning Association) </w:t>
      </w:r>
      <w:r w:rsidRPr="001C6432">
        <w:rPr>
          <w:rFonts w:eastAsia="Times New Roman" w:cs="Arial"/>
          <w:sz w:val="24"/>
          <w:szCs w:val="24"/>
          <w:lang w:eastAsia="en-GB"/>
        </w:rPr>
        <w:t xml:space="preserve">provides training in sexuality, sexual health and relationships for staff working with disabled people, including young people.  In addition the FPA’s Speakeasy programme offers parents and carers the opportunity to acquire the skills and confidence they need to talk to their children about sex and sexuality.  It is locally organised and can link with educational, community and/or healthy provisions in a particular area.  For more information: </w:t>
      </w:r>
      <w:hyperlink r:id="rId58" w:history="1">
        <w:r w:rsidRPr="001C6432">
          <w:rPr>
            <w:rFonts w:eastAsia="Times New Roman" w:cs="Arial"/>
            <w:color w:val="0000FF"/>
            <w:sz w:val="24"/>
            <w:szCs w:val="24"/>
            <w:u w:val="single"/>
            <w:lang w:eastAsia="en-GB"/>
          </w:rPr>
          <w:t>http://www.fpa.org.uk/Inthecommunity/Professionalswhoworkwithdisabledpeople</w:t>
        </w:r>
      </w:hyperlink>
      <w:r w:rsidRPr="001C6432">
        <w:rPr>
          <w:rFonts w:eastAsia="Times New Roman" w:cs="Arial"/>
          <w:sz w:val="24"/>
          <w:szCs w:val="24"/>
          <w:lang w:eastAsia="en-GB"/>
        </w:rPr>
        <w:t xml:space="preserve"> ; </w:t>
      </w:r>
      <w:hyperlink r:id="rId59" w:history="1">
        <w:r w:rsidRPr="001C6432">
          <w:rPr>
            <w:rFonts w:eastAsia="Times New Roman" w:cs="Arial"/>
            <w:color w:val="0000FF"/>
            <w:sz w:val="24"/>
            <w:szCs w:val="24"/>
            <w:u w:val="single"/>
            <w:lang w:eastAsia="en-GB"/>
          </w:rPr>
          <w:t>http://www.fpa.org.uk/Inthecommunity/Speakeasy</w:t>
        </w:r>
      </w:hyperlink>
    </w:p>
    <w:p w:rsidR="001C6432" w:rsidRPr="001C6432" w:rsidRDefault="001C6432" w:rsidP="001C6432">
      <w:pPr>
        <w:spacing w:before="100" w:beforeAutospacing="1" w:after="100" w:afterAutospacing="1"/>
        <w:rPr>
          <w:rFonts w:eastAsia="Times New Roman" w:cs="Arial"/>
          <w:b/>
          <w:sz w:val="24"/>
          <w:szCs w:val="24"/>
          <w:lang w:eastAsia="en-GB"/>
        </w:rPr>
      </w:pPr>
      <w:r w:rsidRPr="001C6432">
        <w:rPr>
          <w:rFonts w:eastAsia="Times New Roman" w:cs="Arial"/>
          <w:b/>
          <w:sz w:val="24"/>
          <w:szCs w:val="24"/>
          <w:lang w:eastAsia="en-GB"/>
        </w:rPr>
        <w:t>Advice and information lines focused on safeguarding of disabled children and services supporting disabled children who are victims of abuse</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 xml:space="preserve">Ann Craft Trust </w:t>
      </w:r>
      <w:r w:rsidRPr="001C6432">
        <w:rPr>
          <w:rFonts w:eastAsia="Times New Roman" w:cs="Arial"/>
          <w:sz w:val="24"/>
          <w:szCs w:val="24"/>
          <w:lang w:eastAsia="en-GB"/>
        </w:rPr>
        <w:t xml:space="preserve">offers advice on issues relating to the protection of vulnerable children and adults.  Provides advice for professionals, parents, carers and other family members on general issues and specific cases.  Contact 0115 951 5400 or for more information </w:t>
      </w:r>
      <w:hyperlink r:id="rId60" w:history="1">
        <w:r w:rsidRPr="001C6432">
          <w:rPr>
            <w:rFonts w:eastAsia="Times New Roman" w:cs="Arial"/>
            <w:color w:val="0000FF"/>
            <w:sz w:val="24"/>
            <w:szCs w:val="24"/>
            <w:u w:val="single"/>
            <w:lang w:eastAsia="en-GB"/>
          </w:rPr>
          <w:t>http://www.anncrafttrust.org/Advice.html</w:t>
        </w:r>
      </w:hyperlink>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NSPCC Child Protection BSL Helpline</w:t>
      </w:r>
      <w:r w:rsidRPr="001C6432">
        <w:rPr>
          <w:rFonts w:eastAsia="Times New Roman" w:cs="Arial"/>
          <w:sz w:val="24"/>
          <w:szCs w:val="24"/>
          <w:lang w:eastAsia="en-GB"/>
        </w:rPr>
        <w:t xml:space="preserve"> for deaf or hard of hearing people who are worried about a child or need advice provides access to high quality BSL interpreters within minutes. Contact via ISDN videophone on 0208 463 1148 or online via IP videophone or web cam to nspcc.signvideo.tv</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Respond</w:t>
      </w:r>
      <w:r w:rsidRPr="001C6432">
        <w:rPr>
          <w:rFonts w:eastAsia="Times New Roman" w:cs="Arial"/>
          <w:sz w:val="24"/>
          <w:szCs w:val="24"/>
          <w:lang w:eastAsia="en-GB"/>
        </w:rPr>
        <w:t xml:space="preserve"> provide a telephone helpline for young people and adults with learning disabilities who are being abused or who are worried about abuse.  The service is also available for parents, carers and professionals.  Contact the free help line number 0808 808 0700</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b/>
          <w:sz w:val="24"/>
          <w:szCs w:val="24"/>
          <w:lang w:eastAsia="en-GB"/>
        </w:rPr>
        <w:t>Triangle</w:t>
      </w:r>
      <w:r w:rsidRPr="001C6432">
        <w:rPr>
          <w:rFonts w:eastAsia="Times New Roman" w:cs="Arial"/>
          <w:sz w:val="24"/>
          <w:szCs w:val="24"/>
          <w:lang w:eastAsia="en-GB"/>
        </w:rPr>
        <w:t xml:space="preserve"> provide consultancy working alongside those conducting child protection investigations, including ‘facilitated interviews’ and supporting the prevention and investigation of institutional abuse and the development of safer practice.  Contact: Triangle </w:t>
      </w:r>
      <w:hyperlink r:id="rId61" w:history="1">
        <w:r w:rsidRPr="001C6432">
          <w:rPr>
            <w:rFonts w:eastAsia="Times New Roman" w:cs="Arial"/>
            <w:color w:val="0000FF"/>
            <w:sz w:val="24"/>
            <w:szCs w:val="24"/>
            <w:u w:val="single"/>
            <w:lang w:eastAsia="en-GB"/>
          </w:rPr>
          <w:t>www.triangle-services.co.uk</w:t>
        </w:r>
      </w:hyperlink>
      <w:r w:rsidRPr="001C6432">
        <w:rPr>
          <w:rFonts w:eastAsia="Times New Roman" w:cs="Arial"/>
          <w:sz w:val="24"/>
          <w:szCs w:val="24"/>
          <w:lang w:eastAsia="en-GB"/>
        </w:rPr>
        <w:t xml:space="preserve"> Tel: 01273 413141</w:t>
      </w:r>
    </w:p>
    <w:p w:rsidR="001C6432" w:rsidRPr="001C6432" w:rsidRDefault="001C6432" w:rsidP="001C6432">
      <w:pPr>
        <w:spacing w:before="100" w:beforeAutospacing="1" w:after="100" w:afterAutospacing="1"/>
        <w:rPr>
          <w:rFonts w:eastAsia="Times New Roman" w:cs="Arial"/>
          <w:sz w:val="24"/>
          <w:szCs w:val="24"/>
          <w:lang w:eastAsia="en-GB"/>
        </w:rPr>
      </w:pPr>
      <w:r w:rsidRPr="001C6432">
        <w:rPr>
          <w:rFonts w:eastAsia="Times New Roman" w:cs="Arial"/>
          <w:sz w:val="24"/>
          <w:szCs w:val="24"/>
          <w:lang w:eastAsia="en-GB"/>
        </w:rPr>
        <w:t>Voice UK gives support, information and advice for disabled young victims and witnesses of crime and abuse, their families and carers and professionals.  Contact the free help line number 0845 122 8695 or email helpline@voice.org.uk</w:t>
      </w:r>
    </w:p>
    <w:p w:rsidR="001C6432" w:rsidRDefault="001C6432" w:rsidP="001C6432">
      <w:pPr>
        <w:rPr>
          <w:rFonts w:eastAsia="Times New Roman" w:cs="Times New Roman"/>
          <w:b/>
          <w:sz w:val="24"/>
          <w:szCs w:val="24"/>
          <w:lang w:eastAsia="en-GB"/>
        </w:rPr>
      </w:pPr>
      <w:r>
        <w:rPr>
          <w:rFonts w:eastAsia="Times New Roman" w:cs="Times New Roman"/>
          <w:b/>
          <w:sz w:val="24"/>
          <w:szCs w:val="24"/>
          <w:lang w:eastAsia="en-GB"/>
        </w:rPr>
        <w:t>Reference 4</w:t>
      </w:r>
    </w:p>
    <w:p w:rsidR="001C6432" w:rsidRDefault="001C6432" w:rsidP="001C6432">
      <w:pPr>
        <w:rPr>
          <w:rFonts w:eastAsia="Times New Roman" w:cs="Times New Roman"/>
          <w:b/>
          <w:sz w:val="24"/>
          <w:szCs w:val="24"/>
          <w:lang w:eastAsia="en-GB"/>
        </w:rPr>
      </w:pPr>
    </w:p>
    <w:p w:rsidR="001C6432" w:rsidRDefault="001C6432" w:rsidP="001C6432">
      <w:pPr>
        <w:rPr>
          <w:rFonts w:eastAsia="Times New Roman" w:cs="Times New Roman"/>
          <w:b/>
          <w:sz w:val="24"/>
          <w:szCs w:val="24"/>
          <w:lang w:eastAsia="en-GB"/>
        </w:rPr>
      </w:pPr>
      <w:r w:rsidRPr="003525FA">
        <w:rPr>
          <w:noProof/>
          <w:sz w:val="24"/>
          <w:szCs w:val="24"/>
          <w:lang w:eastAsia="en-GB"/>
        </w:rPr>
        <w:drawing>
          <wp:inline distT="0" distB="0" distL="0" distR="0" wp14:anchorId="1A552CBA" wp14:editId="50A19112">
            <wp:extent cx="5419047" cy="67188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C_summary.png"/>
                    <pic:cNvPicPr/>
                  </pic:nvPicPr>
                  <pic:blipFill rotWithShape="1">
                    <a:blip r:embed="rId62" cstate="print">
                      <a:extLst>
                        <a:ext uri="{28A0092B-C50C-407E-A947-70E740481C1C}">
                          <a14:useLocalDpi xmlns:a14="http://schemas.microsoft.com/office/drawing/2010/main" val="0"/>
                        </a:ext>
                      </a:extLst>
                    </a:blip>
                    <a:srcRect l="2543" t="1800" r="2874" b="2069"/>
                    <a:stretch/>
                  </pic:blipFill>
                  <pic:spPr bwMode="auto">
                    <a:xfrm>
                      <a:off x="0" y="0"/>
                      <a:ext cx="5426456" cy="6728038"/>
                    </a:xfrm>
                    <a:prstGeom prst="rect">
                      <a:avLst/>
                    </a:prstGeom>
                    <a:ln>
                      <a:noFill/>
                    </a:ln>
                    <a:extLst>
                      <a:ext uri="{53640926-AAD7-44D8-BBD7-CCE9431645EC}">
                        <a14:shadowObscured xmlns:a14="http://schemas.microsoft.com/office/drawing/2010/main"/>
                      </a:ext>
                    </a:extLst>
                  </pic:spPr>
                </pic:pic>
              </a:graphicData>
            </a:graphic>
          </wp:inline>
        </w:drawing>
      </w:r>
    </w:p>
    <w:p w:rsidR="008811ED" w:rsidRDefault="008811ED" w:rsidP="001C6432">
      <w:pPr>
        <w:rPr>
          <w:rFonts w:eastAsia="Times New Roman" w:cs="Times New Roman"/>
          <w:b/>
          <w:sz w:val="24"/>
          <w:szCs w:val="24"/>
          <w:lang w:eastAsia="en-GB"/>
        </w:rPr>
      </w:pPr>
    </w:p>
    <w:p w:rsidR="008811ED" w:rsidRDefault="008811ED" w:rsidP="001C6432">
      <w:pPr>
        <w:rPr>
          <w:rFonts w:eastAsia="Times New Roman" w:cs="Times New Roman"/>
          <w:b/>
          <w:sz w:val="24"/>
          <w:szCs w:val="24"/>
          <w:lang w:eastAsia="en-GB"/>
        </w:rPr>
      </w:pPr>
    </w:p>
    <w:p w:rsidR="008811ED" w:rsidRDefault="008811ED" w:rsidP="001C6432">
      <w:pPr>
        <w:rPr>
          <w:rFonts w:eastAsia="Times New Roman" w:cs="Times New Roman"/>
          <w:b/>
          <w:sz w:val="24"/>
          <w:szCs w:val="24"/>
          <w:lang w:eastAsia="en-GB"/>
        </w:rPr>
      </w:pPr>
    </w:p>
    <w:p w:rsidR="008811ED" w:rsidRDefault="008811ED" w:rsidP="001C6432">
      <w:pPr>
        <w:rPr>
          <w:rFonts w:eastAsia="Times New Roman" w:cs="Times New Roman"/>
          <w:b/>
          <w:sz w:val="24"/>
          <w:szCs w:val="24"/>
          <w:lang w:eastAsia="en-GB"/>
        </w:rPr>
      </w:pPr>
    </w:p>
    <w:p w:rsidR="008811ED" w:rsidRDefault="008811ED" w:rsidP="001C6432">
      <w:pPr>
        <w:rPr>
          <w:rFonts w:eastAsia="Times New Roman" w:cs="Times New Roman"/>
          <w:b/>
          <w:sz w:val="24"/>
          <w:szCs w:val="24"/>
          <w:lang w:eastAsia="en-GB"/>
        </w:rPr>
      </w:pPr>
    </w:p>
    <w:p w:rsidR="001C6432" w:rsidRDefault="001C6432" w:rsidP="001C6432">
      <w:pPr>
        <w:rPr>
          <w:rFonts w:eastAsia="Times New Roman" w:cs="Times New Roman"/>
          <w:b/>
          <w:sz w:val="24"/>
          <w:szCs w:val="24"/>
          <w:lang w:eastAsia="en-GB"/>
        </w:rPr>
      </w:pPr>
      <w:r>
        <w:rPr>
          <w:rFonts w:eastAsia="Times New Roman" w:cs="Times New Roman"/>
          <w:b/>
          <w:sz w:val="24"/>
          <w:szCs w:val="24"/>
          <w:lang w:eastAsia="en-GB"/>
        </w:rPr>
        <w:t>Reference 5</w:t>
      </w:r>
    </w:p>
    <w:p w:rsidR="001C6432" w:rsidRDefault="001C6432" w:rsidP="001C6432">
      <w:pPr>
        <w:rPr>
          <w:rFonts w:eastAsia="Times New Roman" w:cs="Times New Roman"/>
          <w:b/>
          <w:sz w:val="24"/>
          <w:szCs w:val="24"/>
          <w:lang w:eastAsia="en-GB"/>
        </w:rPr>
      </w:pPr>
    </w:p>
    <w:p w:rsidR="001C6432" w:rsidRPr="001C6432" w:rsidRDefault="001C6432" w:rsidP="001C6432">
      <w:pPr>
        <w:rPr>
          <w:rFonts w:eastAsia="Times New Roman" w:cs="Arial"/>
          <w:b/>
          <w:color w:val="333333"/>
          <w:sz w:val="24"/>
          <w:szCs w:val="24"/>
          <w:lang w:val="en" w:eastAsia="en-GB"/>
        </w:rPr>
      </w:pPr>
      <w:r w:rsidRPr="001C6432">
        <w:rPr>
          <w:rFonts w:eastAsia="Times New Roman" w:cs="Arial"/>
          <w:b/>
          <w:color w:val="333333"/>
          <w:sz w:val="24"/>
          <w:szCs w:val="24"/>
          <w:lang w:val="en" w:eastAsia="en-GB"/>
        </w:rPr>
        <w:t>European Charter for Persons with Autism</w:t>
      </w:r>
    </w:p>
    <w:p w:rsidR="001C6432" w:rsidRPr="001C6432" w:rsidRDefault="001C6432" w:rsidP="001C6432">
      <w:pPr>
        <w:rPr>
          <w:rFonts w:eastAsia="Times New Roman" w:cs="Arial"/>
          <w:color w:val="333333"/>
          <w:sz w:val="24"/>
          <w:szCs w:val="24"/>
          <w:lang w:val="en" w:eastAsia="en-GB"/>
        </w:rPr>
      </w:pPr>
    </w:p>
    <w:p w:rsidR="001C6432" w:rsidRPr="001C6432" w:rsidRDefault="001C6432" w:rsidP="001C6432">
      <w:pPr>
        <w:rPr>
          <w:rFonts w:eastAsia="Times New Roman" w:cs="Arial"/>
          <w:color w:val="333333"/>
          <w:sz w:val="24"/>
          <w:szCs w:val="24"/>
          <w:lang w:val="en" w:eastAsia="en-GB"/>
        </w:rPr>
      </w:pPr>
      <w:r w:rsidRPr="001C6432">
        <w:rPr>
          <w:rFonts w:eastAsia="Times New Roman" w:cs="Arial"/>
          <w:color w:val="333333"/>
          <w:sz w:val="24"/>
          <w:szCs w:val="24"/>
          <w:lang w:val="en" w:eastAsia="en-GB"/>
        </w:rPr>
        <w:t>People with autism should share the same rights and privileges enjoyed by all the European population where such are appropriate and in the best interests of the person with autism.</w:t>
      </w:r>
    </w:p>
    <w:p w:rsidR="001C6432" w:rsidRPr="001C6432" w:rsidRDefault="001C6432" w:rsidP="001C6432">
      <w:pPr>
        <w:rPr>
          <w:rFonts w:eastAsia="Times New Roman" w:cs="Arial"/>
          <w:color w:val="333333"/>
          <w:sz w:val="24"/>
          <w:szCs w:val="24"/>
          <w:lang w:val="en" w:eastAsia="en-GB"/>
        </w:rPr>
      </w:pPr>
    </w:p>
    <w:p w:rsidR="001C6432" w:rsidRPr="001C6432" w:rsidRDefault="001C6432" w:rsidP="001C6432">
      <w:pPr>
        <w:rPr>
          <w:rFonts w:eastAsia="Times New Roman" w:cs="Arial"/>
          <w:color w:val="333333"/>
          <w:sz w:val="24"/>
          <w:szCs w:val="24"/>
          <w:lang w:val="en" w:eastAsia="en-GB"/>
        </w:rPr>
      </w:pPr>
      <w:r w:rsidRPr="001C6432">
        <w:rPr>
          <w:rFonts w:eastAsia="Times New Roman" w:cs="Arial"/>
          <w:color w:val="333333"/>
          <w:sz w:val="24"/>
          <w:szCs w:val="24"/>
          <w:lang w:val="en" w:eastAsia="en-GB"/>
        </w:rPr>
        <w:t>These rights should be enhanced, protected and enforced by appropriate legislation in each state.</w:t>
      </w:r>
    </w:p>
    <w:p w:rsidR="001C6432" w:rsidRPr="001C6432" w:rsidRDefault="001C6432" w:rsidP="001C6432">
      <w:pPr>
        <w:rPr>
          <w:rFonts w:eastAsia="Times New Roman" w:cs="Arial"/>
          <w:color w:val="333333"/>
          <w:sz w:val="24"/>
          <w:szCs w:val="24"/>
          <w:lang w:val="en" w:eastAsia="en-GB"/>
        </w:rPr>
      </w:pPr>
    </w:p>
    <w:p w:rsidR="001C6432" w:rsidRPr="001C6432" w:rsidRDefault="001C6432" w:rsidP="001C6432">
      <w:pPr>
        <w:rPr>
          <w:rFonts w:eastAsia="Times New Roman" w:cs="Arial"/>
          <w:color w:val="333333"/>
          <w:sz w:val="24"/>
          <w:szCs w:val="24"/>
          <w:lang w:val="en" w:eastAsia="en-GB"/>
        </w:rPr>
      </w:pPr>
      <w:r w:rsidRPr="001C6432">
        <w:rPr>
          <w:rFonts w:eastAsia="Times New Roman" w:cs="Arial"/>
          <w:color w:val="333333"/>
          <w:sz w:val="24"/>
          <w:szCs w:val="24"/>
          <w:lang w:val="en" w:eastAsia="en-GB"/>
        </w:rPr>
        <w:t>The United Nations declaration on the Rights of Mentally Retarded Persons (1971) and the Rights of Handicapped Persons (1975) and other relevant declarations on human rights should be considered and in particular, for people with autism the following should be included:</w:t>
      </w:r>
    </w:p>
    <w:p w:rsidR="001C6432" w:rsidRPr="001C6432" w:rsidRDefault="001C6432" w:rsidP="001C6432">
      <w:pPr>
        <w:rPr>
          <w:rFonts w:eastAsia="Times New Roman" w:cs="Arial"/>
          <w:color w:val="333333"/>
          <w:sz w:val="24"/>
          <w:szCs w:val="24"/>
          <w:lang w:val="en" w:eastAsia="en-GB"/>
        </w:rPr>
      </w:pP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live independent and full lives to the limit of their potential</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an accessible, unbiased and accurate clinical diagnosis and assessment</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accessible and appropriate education</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(and their representatives) to be involved in all decisions affecting their future; the wishes of the individual must be, as far as possible, ascertained and respected</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accessible and suitable housing</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the equipment, assistance and support services necessary to live a fully productive life with dignity and independence</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an income or wage sufficient to provide adequate food, clothing, accommodation and the other necessities of life</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participate, as far as possible, in the development and management of services provided for their wellbeing</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appropriate counselling and care for their physical, mental and spiritual health; this includes the provision of appropriate treatment and medication administered in the best interest of the individual with all protective measures taken</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meaningful employment and vocational training without discrimination or stereotype; training and employment should have regard to the ability and choice of the individual</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accessible transport and freedom of movement</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participate in and benefit from culture, entertainment, recreation and sport</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of equal access to and use of all facilities, services and activities in the community</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sexual and other relationships, including marriage, without exploitation or coercion</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(and their representatives) to legal representation and assistance and to the full protection of all legal rights</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freedom from fear or threat of unwarranted incarceration in psychiatric hospitals or any other restrictive institution</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freedom from abusive physical treatment or neglect</w:t>
      </w:r>
    </w:p>
    <w:p w:rsidR="001C6432" w:rsidRP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people with autism to freedom from pharmacological abuse or misuse</w:t>
      </w:r>
    </w:p>
    <w:p w:rsidR="001C6432" w:rsidRDefault="001C6432" w:rsidP="004C5C4C">
      <w:pPr>
        <w:numPr>
          <w:ilvl w:val="0"/>
          <w:numId w:val="46"/>
        </w:numPr>
        <w:rPr>
          <w:rFonts w:eastAsia="Times New Roman" w:cs="Arial"/>
          <w:color w:val="333333"/>
          <w:sz w:val="24"/>
          <w:szCs w:val="24"/>
          <w:lang w:val="en" w:eastAsia="en-GB"/>
        </w:rPr>
      </w:pPr>
      <w:r w:rsidRPr="001C6432">
        <w:rPr>
          <w:rFonts w:eastAsia="Times New Roman" w:cs="Arial"/>
          <w:color w:val="333333"/>
          <w:sz w:val="24"/>
          <w:szCs w:val="24"/>
          <w:lang w:val="en" w:eastAsia="en-GB"/>
        </w:rPr>
        <w:t>The right of access of people with autism (and their representatives) to all information contained in their personal, medical, psychological, psychiatric and educational records</w:t>
      </w:r>
      <w:r w:rsidR="005D0552">
        <w:rPr>
          <w:rFonts w:eastAsia="Times New Roman" w:cs="Arial"/>
          <w:color w:val="333333"/>
          <w:sz w:val="24"/>
          <w:szCs w:val="24"/>
          <w:lang w:val="en" w:eastAsia="en-GB"/>
        </w:rPr>
        <w:t>.</w:t>
      </w:r>
    </w:p>
    <w:p w:rsidR="005D0552" w:rsidRPr="001C6432" w:rsidRDefault="005D0552" w:rsidP="005D0552">
      <w:pPr>
        <w:rPr>
          <w:rFonts w:eastAsia="Times New Roman" w:cs="Arial"/>
          <w:color w:val="333333"/>
          <w:sz w:val="24"/>
          <w:szCs w:val="24"/>
          <w:lang w:val="en" w:eastAsia="en-GB"/>
        </w:rPr>
      </w:pPr>
    </w:p>
    <w:p w:rsidR="001C6432" w:rsidRPr="001C6432" w:rsidRDefault="001C6432" w:rsidP="005D0552">
      <w:pPr>
        <w:rPr>
          <w:rFonts w:eastAsia="Times New Roman" w:cs="Arial"/>
          <w:color w:val="333333"/>
          <w:sz w:val="24"/>
          <w:szCs w:val="24"/>
          <w:lang w:val="en" w:eastAsia="en-GB"/>
        </w:rPr>
      </w:pPr>
      <w:r w:rsidRPr="001C6432">
        <w:rPr>
          <w:rFonts w:eastAsia="Times New Roman" w:cs="Arial"/>
          <w:color w:val="333333"/>
          <w:sz w:val="24"/>
          <w:szCs w:val="24"/>
          <w:lang w:val="en" w:eastAsia="en-GB"/>
        </w:rPr>
        <w:t>Presented at the 4th Autism-Europe Congress, Den Haag, 10 May 1992.</w:t>
      </w:r>
    </w:p>
    <w:p w:rsidR="001C6432" w:rsidRPr="001C6432" w:rsidRDefault="001C6432" w:rsidP="005D0552">
      <w:pPr>
        <w:rPr>
          <w:rFonts w:eastAsia="Times New Roman" w:cs="Arial"/>
          <w:color w:val="333333"/>
          <w:sz w:val="24"/>
          <w:szCs w:val="24"/>
          <w:lang w:val="en" w:eastAsia="en-GB"/>
        </w:rPr>
      </w:pPr>
      <w:r w:rsidRPr="001C6432">
        <w:rPr>
          <w:rFonts w:eastAsia="Times New Roman" w:cs="Arial"/>
          <w:color w:val="333333"/>
          <w:sz w:val="24"/>
          <w:szCs w:val="24"/>
          <w:lang w:val="en" w:eastAsia="en-GB"/>
        </w:rPr>
        <w:t>Adopted as a Written Declaration by the European Parliament on May 9th, 1996.</w:t>
      </w:r>
    </w:p>
    <w:p w:rsidR="001C6432" w:rsidRPr="001C6432" w:rsidRDefault="001C6432" w:rsidP="005D0552">
      <w:pPr>
        <w:rPr>
          <w:rFonts w:eastAsia="Times New Roman" w:cs="Arial"/>
          <w:color w:val="333333"/>
          <w:sz w:val="24"/>
          <w:szCs w:val="24"/>
          <w:lang w:val="en" w:eastAsia="en-GB"/>
        </w:rPr>
      </w:pPr>
      <w:r w:rsidRPr="001C6432">
        <w:rPr>
          <w:rFonts w:eastAsia="Times New Roman" w:cs="Arial"/>
          <w:color w:val="333333"/>
          <w:sz w:val="24"/>
          <w:szCs w:val="24"/>
          <w:lang w:val="en" w:eastAsia="en-GB"/>
        </w:rPr>
        <w:t>Autism-Europe, Avenue Van Becelaere 26B, bte 21, B - 1170 Bruxelles, Belgium</w:t>
      </w:r>
    </w:p>
    <w:p w:rsidR="005D0552" w:rsidRDefault="001C6432" w:rsidP="001C6432">
      <w:pPr>
        <w:rPr>
          <w:rFonts w:eastAsia="Times New Roman" w:cs="Arial"/>
          <w:color w:val="0000FF"/>
          <w:sz w:val="24"/>
          <w:szCs w:val="24"/>
          <w:u w:val="single"/>
          <w:lang w:val="en" w:eastAsia="en-GB"/>
        </w:rPr>
      </w:pPr>
      <w:r w:rsidRPr="001C6432">
        <w:rPr>
          <w:rFonts w:eastAsiaTheme="majorEastAsia" w:cs="Arial"/>
          <w:b/>
          <w:bCs/>
          <w:color w:val="333333"/>
          <w:sz w:val="24"/>
          <w:szCs w:val="24"/>
          <w:lang w:val="en" w:eastAsia="en-GB"/>
        </w:rPr>
        <w:t>Phone:</w:t>
      </w:r>
      <w:r w:rsidRPr="001C6432">
        <w:rPr>
          <w:rFonts w:eastAsia="Times New Roman" w:cs="Arial"/>
          <w:color w:val="333333"/>
          <w:sz w:val="24"/>
          <w:szCs w:val="24"/>
          <w:lang w:val="en" w:eastAsia="en-GB"/>
        </w:rPr>
        <w:t xml:space="preserve"> +32 2 675 75 05</w:t>
      </w:r>
      <w:r w:rsidRPr="001C6432">
        <w:rPr>
          <w:rFonts w:eastAsia="Times New Roman" w:cs="Arial"/>
          <w:color w:val="333333"/>
          <w:sz w:val="24"/>
          <w:szCs w:val="24"/>
          <w:lang w:val="en" w:eastAsia="en-GB"/>
        </w:rPr>
        <w:br/>
      </w:r>
      <w:r w:rsidRPr="001C6432">
        <w:rPr>
          <w:rFonts w:eastAsiaTheme="majorEastAsia" w:cs="Arial"/>
          <w:b/>
          <w:bCs/>
          <w:color w:val="333333"/>
          <w:sz w:val="24"/>
          <w:szCs w:val="24"/>
          <w:lang w:val="en" w:eastAsia="en-GB"/>
        </w:rPr>
        <w:t>Fax:</w:t>
      </w:r>
      <w:r w:rsidRPr="001C6432">
        <w:rPr>
          <w:rFonts w:eastAsia="Times New Roman" w:cs="Arial"/>
          <w:color w:val="333333"/>
          <w:sz w:val="24"/>
          <w:szCs w:val="24"/>
          <w:lang w:val="en" w:eastAsia="en-GB"/>
        </w:rPr>
        <w:t xml:space="preserve"> +32 2 675 72 70</w:t>
      </w:r>
      <w:r w:rsidRPr="001C6432">
        <w:rPr>
          <w:rFonts w:eastAsia="Times New Roman" w:cs="Arial"/>
          <w:color w:val="333333"/>
          <w:sz w:val="24"/>
          <w:szCs w:val="24"/>
          <w:lang w:val="en" w:eastAsia="en-GB"/>
        </w:rPr>
        <w:br/>
      </w:r>
      <w:r w:rsidRPr="001C6432">
        <w:rPr>
          <w:rFonts w:eastAsiaTheme="majorEastAsia" w:cs="Arial"/>
          <w:b/>
          <w:bCs/>
          <w:color w:val="333333"/>
          <w:sz w:val="24"/>
          <w:szCs w:val="24"/>
          <w:lang w:val="en" w:eastAsia="en-GB"/>
        </w:rPr>
        <w:t>E-mail:</w:t>
      </w:r>
      <w:r w:rsidRPr="001C6432">
        <w:rPr>
          <w:rFonts w:eastAsia="Times New Roman" w:cs="Arial"/>
          <w:color w:val="333333"/>
          <w:sz w:val="24"/>
          <w:szCs w:val="24"/>
          <w:lang w:val="en" w:eastAsia="en-GB"/>
        </w:rPr>
        <w:t> </w:t>
      </w:r>
      <w:hyperlink r:id="rId63" w:history="1">
        <w:r w:rsidRPr="001C6432">
          <w:rPr>
            <w:rFonts w:eastAsia="Times New Roman" w:cs="Arial"/>
            <w:color w:val="0000FF"/>
            <w:sz w:val="24"/>
            <w:szCs w:val="24"/>
            <w:u w:val="single"/>
            <w:lang w:val="en" w:eastAsia="en-GB"/>
          </w:rPr>
          <w:t>autisme.europe@arcadis.be</w:t>
        </w:r>
      </w:hyperlink>
      <w:r w:rsidRPr="001C6432">
        <w:rPr>
          <w:rFonts w:eastAsia="Times New Roman" w:cs="Arial"/>
          <w:color w:val="333333"/>
          <w:sz w:val="24"/>
          <w:szCs w:val="24"/>
          <w:lang w:val="en" w:eastAsia="en-GB"/>
        </w:rPr>
        <w:br/>
      </w:r>
      <w:r w:rsidRPr="001C6432">
        <w:rPr>
          <w:rFonts w:eastAsiaTheme="majorEastAsia" w:cs="Arial"/>
          <w:b/>
          <w:bCs/>
          <w:color w:val="333333"/>
          <w:sz w:val="24"/>
          <w:szCs w:val="24"/>
          <w:lang w:val="en" w:eastAsia="en-GB"/>
        </w:rPr>
        <w:t>Website:</w:t>
      </w:r>
      <w:r w:rsidRPr="001C6432">
        <w:rPr>
          <w:rFonts w:eastAsia="Times New Roman" w:cs="Arial"/>
          <w:color w:val="333333"/>
          <w:sz w:val="24"/>
          <w:szCs w:val="24"/>
          <w:lang w:val="en" w:eastAsia="en-GB"/>
        </w:rPr>
        <w:t> </w:t>
      </w:r>
      <w:hyperlink r:id="rId64" w:history="1">
        <w:r w:rsidRPr="001C6432">
          <w:rPr>
            <w:rFonts w:eastAsia="Times New Roman" w:cs="Arial"/>
            <w:color w:val="0000FF"/>
            <w:sz w:val="24"/>
            <w:szCs w:val="24"/>
            <w:u w:val="single"/>
            <w:lang w:val="en" w:eastAsia="en-GB"/>
          </w:rPr>
          <w:t>www.autismeurope.arc.be</w:t>
        </w:r>
      </w:hyperlink>
    </w:p>
    <w:p w:rsidR="005D0552" w:rsidRDefault="005D0552">
      <w:pPr>
        <w:rPr>
          <w:rFonts w:eastAsia="Times New Roman" w:cs="Arial"/>
          <w:color w:val="0000FF"/>
          <w:sz w:val="24"/>
          <w:szCs w:val="24"/>
          <w:u w:val="single"/>
          <w:lang w:val="en" w:eastAsia="en-GB"/>
        </w:rPr>
      </w:pPr>
      <w:r>
        <w:rPr>
          <w:rFonts w:eastAsia="Times New Roman" w:cs="Arial"/>
          <w:color w:val="0000FF"/>
          <w:sz w:val="24"/>
          <w:szCs w:val="24"/>
          <w:u w:val="single"/>
          <w:lang w:val="en" w:eastAsia="en-GB"/>
        </w:rPr>
        <w:br w:type="page"/>
      </w:r>
    </w:p>
    <w:p w:rsidR="001C6432" w:rsidRDefault="005D0552" w:rsidP="001C6432">
      <w:pPr>
        <w:rPr>
          <w:rFonts w:eastAsia="Times New Roman" w:cs="Times New Roman"/>
          <w:b/>
          <w:sz w:val="24"/>
          <w:szCs w:val="24"/>
          <w:lang w:eastAsia="en-GB"/>
        </w:rPr>
      </w:pPr>
      <w:r>
        <w:rPr>
          <w:rFonts w:eastAsia="Times New Roman" w:cs="Times New Roman"/>
          <w:b/>
          <w:sz w:val="24"/>
          <w:szCs w:val="24"/>
          <w:lang w:eastAsia="en-GB"/>
        </w:rPr>
        <w:t>Appendix 1</w:t>
      </w:r>
    </w:p>
    <w:p w:rsidR="005D0552" w:rsidRDefault="005D0552" w:rsidP="001C6432">
      <w:pPr>
        <w:rPr>
          <w:rFonts w:eastAsia="Times New Roman" w:cs="Times New Roman"/>
          <w:b/>
          <w:sz w:val="24"/>
          <w:szCs w:val="24"/>
          <w:lang w:eastAsia="en-GB"/>
        </w:rPr>
      </w:pPr>
    </w:p>
    <w:p w:rsidR="005D0552" w:rsidRPr="005D0552" w:rsidRDefault="005D0552" w:rsidP="005D0552">
      <w:pPr>
        <w:rPr>
          <w:rFonts w:eastAsia="Times New Roman" w:cs="Times New Roman"/>
          <w:b/>
          <w:sz w:val="24"/>
          <w:szCs w:val="24"/>
          <w:lang w:eastAsia="en-GB"/>
        </w:rPr>
      </w:pPr>
      <w:r w:rsidRPr="005D0552">
        <w:rPr>
          <w:rFonts w:eastAsia="Times New Roman" w:cs="Times New Roman"/>
          <w:b/>
          <w:sz w:val="24"/>
          <w:szCs w:val="24"/>
          <w:lang w:eastAsia="en-GB"/>
        </w:rPr>
        <w:t>Female Genital Mutilation (FGM)</w:t>
      </w:r>
    </w:p>
    <w:p w:rsidR="005D0552" w:rsidRPr="005D0552" w:rsidRDefault="005D0552" w:rsidP="005D0552">
      <w:pPr>
        <w:rPr>
          <w:rFonts w:eastAsia="Times New Roman" w:cs="Times New Roman"/>
          <w:b/>
          <w:sz w:val="24"/>
          <w:szCs w:val="24"/>
          <w:lang w:eastAsia="en-GB"/>
        </w:rPr>
      </w:pPr>
      <w:r w:rsidRPr="005D0552">
        <w:rPr>
          <w:rFonts w:eastAsia="Times New Roman" w:cs="Times New Roman"/>
          <w:b/>
          <w:sz w:val="24"/>
          <w:szCs w:val="24"/>
          <w:lang w:eastAsia="en-GB"/>
        </w:rPr>
        <w:t>Mandatory Reporting Duty</w:t>
      </w:r>
    </w:p>
    <w:p w:rsidR="005D0552" w:rsidRPr="005D0552" w:rsidRDefault="005D0552" w:rsidP="005D0552">
      <w:pPr>
        <w:rPr>
          <w:rFonts w:eastAsia="Times New Roman" w:cs="Times New Roman"/>
          <w:sz w:val="24"/>
          <w:szCs w:val="24"/>
          <w:lang w:eastAsia="en-GB"/>
        </w:rPr>
      </w:pPr>
    </w:p>
    <w:p w:rsidR="000F55E9" w:rsidRPr="000F55E9" w:rsidRDefault="000F55E9" w:rsidP="000F55E9">
      <w:pPr>
        <w:rPr>
          <w:rFonts w:eastAsia="Times New Roman" w:cs="Times New Roman"/>
          <w:b/>
          <w:bCs/>
          <w:sz w:val="24"/>
          <w:szCs w:val="24"/>
          <w:lang w:eastAsia="en-GB" w:bidi="en-GB"/>
        </w:rPr>
      </w:pPr>
      <w:r w:rsidRPr="000F55E9">
        <w:rPr>
          <w:rFonts w:eastAsia="Times New Roman" w:cs="Times New Roman"/>
          <w:b/>
          <w:bCs/>
          <w:sz w:val="24"/>
          <w:szCs w:val="24"/>
          <w:lang w:eastAsia="en-GB" w:bidi="en-GB"/>
        </w:rPr>
        <w:t>FGM</w:t>
      </w:r>
    </w:p>
    <w:p w:rsidR="000F55E9" w:rsidRPr="000F55E9" w:rsidRDefault="000F55E9" w:rsidP="000F55E9">
      <w:pPr>
        <w:rPr>
          <w:rFonts w:eastAsia="Times New Roman" w:cs="Times New Roman"/>
          <w:b/>
          <w:sz w:val="24"/>
          <w:szCs w:val="24"/>
          <w:lang w:eastAsia="en-GB" w:bidi="en-GB"/>
        </w:rPr>
      </w:pPr>
    </w:p>
    <w:p w:rsidR="000F55E9" w:rsidRPr="000F55E9" w:rsidRDefault="000F55E9" w:rsidP="000F55E9">
      <w:pPr>
        <w:rPr>
          <w:rFonts w:eastAsia="Times New Roman" w:cs="Times New Roman"/>
          <w:sz w:val="24"/>
          <w:szCs w:val="24"/>
          <w:lang w:eastAsia="en-GB" w:bidi="en-GB"/>
        </w:rPr>
      </w:pPr>
      <w:r w:rsidRPr="000F55E9">
        <w:rPr>
          <w:rFonts w:eastAsia="Times New Roman" w:cs="Times New Roman"/>
          <w:sz w:val="24"/>
          <w:szCs w:val="24"/>
          <w:lang w:eastAsia="en-GB" w:bidi="en-GB"/>
        </w:rPr>
        <w:t>FGM comprises all procedures involving partial or total removal of the external female genitalia or other injury to the female genital organs. It is illegal in the UK and a form of child abuse with long-lasting harmful consequences.</w:t>
      </w:r>
    </w:p>
    <w:p w:rsidR="000F55E9" w:rsidRPr="000F55E9" w:rsidRDefault="000F55E9" w:rsidP="000F55E9">
      <w:pPr>
        <w:rPr>
          <w:rFonts w:eastAsia="Times New Roman" w:cs="Times New Roman"/>
          <w:sz w:val="24"/>
          <w:szCs w:val="24"/>
          <w:lang w:eastAsia="en-GB" w:bidi="en-GB"/>
        </w:rPr>
      </w:pPr>
    </w:p>
    <w:p w:rsidR="000F55E9" w:rsidRPr="000F55E9" w:rsidRDefault="000F55E9" w:rsidP="000F55E9">
      <w:pPr>
        <w:rPr>
          <w:rFonts w:eastAsia="Times New Roman" w:cs="Times New Roman"/>
          <w:b/>
          <w:bCs/>
          <w:sz w:val="24"/>
          <w:szCs w:val="24"/>
          <w:lang w:eastAsia="en-GB" w:bidi="en-GB"/>
        </w:rPr>
      </w:pPr>
      <w:bookmarkStart w:id="1" w:name="FGM_mandatory_reporting_duty_for_teacher"/>
      <w:bookmarkEnd w:id="1"/>
      <w:r w:rsidRPr="000F55E9">
        <w:rPr>
          <w:rFonts w:eastAsia="Times New Roman" w:cs="Times New Roman"/>
          <w:b/>
          <w:bCs/>
          <w:sz w:val="24"/>
          <w:szCs w:val="24"/>
          <w:lang w:eastAsia="en-GB" w:bidi="en-GB"/>
        </w:rPr>
        <w:t>FGM mandatory reporting duty for teachers</w:t>
      </w:r>
    </w:p>
    <w:p w:rsidR="000F55E9" w:rsidRPr="000F55E9" w:rsidRDefault="000F55E9" w:rsidP="000F55E9">
      <w:pPr>
        <w:rPr>
          <w:rFonts w:eastAsia="Times New Roman" w:cs="Times New Roman"/>
          <w:b/>
          <w:sz w:val="24"/>
          <w:szCs w:val="24"/>
          <w:lang w:eastAsia="en-GB" w:bidi="en-GB"/>
        </w:rPr>
      </w:pPr>
    </w:p>
    <w:p w:rsidR="000F55E9" w:rsidRPr="000F55E9" w:rsidRDefault="000F55E9" w:rsidP="000F55E9">
      <w:pPr>
        <w:rPr>
          <w:rFonts w:eastAsia="Times New Roman" w:cs="Times New Roman"/>
          <w:sz w:val="24"/>
          <w:szCs w:val="24"/>
          <w:lang w:eastAsia="en-GB" w:bidi="en-GB"/>
        </w:rPr>
      </w:pPr>
      <w:r w:rsidRPr="000F55E9">
        <w:rPr>
          <w:rFonts w:eastAsia="Times New Roman" w:cs="Times New Roman"/>
          <w:sz w:val="24"/>
          <w:szCs w:val="24"/>
          <w:lang w:eastAsia="en-GB" w:bidi="en-GB"/>
        </w:rPr>
        <w:t xml:space="preserve">Section 5B of the Female Genital Mutilation Act 2003 (as inserted by section 74 of the Serious Crime Act 2015) places a statutory duty upon </w:t>
      </w:r>
      <w:r w:rsidRPr="000F55E9">
        <w:rPr>
          <w:rFonts w:eastAsia="Times New Roman" w:cs="Times New Roman"/>
          <w:b/>
          <w:sz w:val="24"/>
          <w:szCs w:val="24"/>
          <w:lang w:eastAsia="en-GB" w:bidi="en-GB"/>
        </w:rPr>
        <w:t xml:space="preserve">teachers </w:t>
      </w:r>
      <w:r w:rsidRPr="000F55E9">
        <w:rPr>
          <w:rFonts w:eastAsia="Times New Roman" w:cs="Times New Roman"/>
          <w:sz w:val="24"/>
          <w:szCs w:val="24"/>
          <w:lang w:eastAsia="en-GB" w:bidi="en-GB"/>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0F55E9">
        <w:rPr>
          <w:rFonts w:eastAsia="Times New Roman" w:cs="Times New Roman"/>
          <w:b/>
          <w:sz w:val="24"/>
          <w:szCs w:val="24"/>
          <w:lang w:eastAsia="en-GB" w:bidi="en-GB"/>
        </w:rPr>
        <w:t xml:space="preserve">not </w:t>
      </w:r>
      <w:r w:rsidRPr="000F55E9">
        <w:rPr>
          <w:rFonts w:eastAsia="Times New Roman" w:cs="Times New Roman"/>
          <w:sz w:val="24"/>
          <w:szCs w:val="24"/>
          <w:lang w:eastAsia="en-GB" w:bidi="en-GB"/>
        </w:rPr>
        <w:t xml:space="preserve">be examining pupils or students, but the same definition of what is meant by “to discover that an act of FGM appears to have been carried out” is used for all professionals to whom this mandatory reporting duty applies. Information on when and how to make a report can be found at: </w:t>
      </w:r>
      <w:r w:rsidRPr="000F55E9">
        <w:rPr>
          <w:rFonts w:eastAsia="Times New Roman" w:cs="Times New Roman"/>
          <w:sz w:val="24"/>
          <w:szCs w:val="24"/>
          <w:u w:val="single"/>
          <w:lang w:eastAsia="en-GB" w:bidi="en-GB"/>
        </w:rPr>
        <w:t xml:space="preserve">Mandatory </w:t>
      </w:r>
      <w:hyperlink r:id="rId65">
        <w:r w:rsidRPr="000F55E9">
          <w:rPr>
            <w:rStyle w:val="Hyperlink"/>
            <w:rFonts w:eastAsia="Times New Roman" w:cs="Times New Roman"/>
            <w:sz w:val="24"/>
            <w:szCs w:val="24"/>
            <w:lang w:eastAsia="en-GB" w:bidi="en-GB"/>
          </w:rPr>
          <w:t xml:space="preserve">reporting </w:t>
        </w:r>
      </w:hyperlink>
      <w:r w:rsidRPr="000F55E9">
        <w:rPr>
          <w:rFonts w:eastAsia="Times New Roman" w:cs="Times New Roman"/>
          <w:sz w:val="24"/>
          <w:szCs w:val="24"/>
          <w:u w:val="single"/>
          <w:lang w:eastAsia="en-GB" w:bidi="en-GB"/>
        </w:rPr>
        <w:t xml:space="preserve">of </w:t>
      </w:r>
      <w:hyperlink r:id="rId66">
        <w:r w:rsidRPr="000F55E9">
          <w:rPr>
            <w:rStyle w:val="Hyperlink"/>
            <w:rFonts w:eastAsia="Times New Roman" w:cs="Times New Roman"/>
            <w:sz w:val="24"/>
            <w:szCs w:val="24"/>
            <w:lang w:eastAsia="en-GB" w:bidi="en-GB"/>
          </w:rPr>
          <w:t xml:space="preserve">female </w:t>
        </w:r>
      </w:hyperlink>
      <w:r w:rsidRPr="000F55E9">
        <w:rPr>
          <w:rFonts w:eastAsia="Times New Roman" w:cs="Times New Roman"/>
          <w:sz w:val="24"/>
          <w:szCs w:val="24"/>
          <w:u w:val="single"/>
          <w:lang w:eastAsia="en-GB" w:bidi="en-GB"/>
        </w:rPr>
        <w:t>genital</w:t>
      </w:r>
      <w:r w:rsidRPr="000F55E9">
        <w:rPr>
          <w:rFonts w:eastAsia="Times New Roman" w:cs="Times New Roman"/>
          <w:sz w:val="24"/>
          <w:szCs w:val="24"/>
          <w:lang w:eastAsia="en-GB" w:bidi="en-GB"/>
        </w:rPr>
        <w:t xml:space="preserve"> </w:t>
      </w:r>
      <w:r w:rsidRPr="000F55E9">
        <w:rPr>
          <w:rFonts w:eastAsia="Times New Roman" w:cs="Times New Roman"/>
          <w:sz w:val="24"/>
          <w:szCs w:val="24"/>
          <w:u w:val="single"/>
          <w:lang w:eastAsia="en-GB" w:bidi="en-GB"/>
        </w:rPr>
        <w:t>mutilation procedural</w:t>
      </w:r>
      <w:r w:rsidRPr="000F55E9">
        <w:rPr>
          <w:rFonts w:eastAsia="Times New Roman" w:cs="Times New Roman"/>
          <w:sz w:val="24"/>
          <w:szCs w:val="24"/>
          <w:lang w:eastAsia="en-GB" w:bidi="en-GB"/>
        </w:rPr>
        <w:t xml:space="preserve"> </w:t>
      </w:r>
      <w:r w:rsidRPr="000F55E9">
        <w:rPr>
          <w:rFonts w:eastAsia="Times New Roman" w:cs="Times New Roman"/>
          <w:sz w:val="24"/>
          <w:szCs w:val="24"/>
          <w:u w:val="single"/>
          <w:lang w:eastAsia="en-GB" w:bidi="en-GB"/>
        </w:rPr>
        <w:t>information</w:t>
      </w:r>
      <w:hyperlink r:id="rId67">
        <w:r w:rsidRPr="000F55E9">
          <w:rPr>
            <w:rStyle w:val="Hyperlink"/>
            <w:rFonts w:eastAsia="Times New Roman" w:cs="Times New Roman"/>
            <w:sz w:val="24"/>
            <w:szCs w:val="24"/>
            <w:lang w:eastAsia="en-GB" w:bidi="en-GB"/>
          </w:rPr>
          <w:t>.</w:t>
        </w:r>
      </w:hyperlink>
    </w:p>
    <w:p w:rsidR="005D0552" w:rsidRPr="005D0552" w:rsidRDefault="005D0552" w:rsidP="005D0552">
      <w:pPr>
        <w:rPr>
          <w:rFonts w:eastAsia="Times New Roman" w:cs="Times New Roman"/>
          <w:sz w:val="24"/>
          <w:szCs w:val="24"/>
          <w:lang w:eastAsia="en-GB"/>
        </w:rPr>
      </w:pPr>
      <w:r w:rsidRPr="005D0552">
        <w:rPr>
          <w:rFonts w:eastAsia="Times New Roman" w:cs="Times New Roman"/>
          <w:sz w:val="24"/>
          <w:szCs w:val="24"/>
          <w:lang w:eastAsia="en-GB"/>
        </w:rPr>
        <w:t xml:space="preserve"> </w:t>
      </w:r>
    </w:p>
    <w:p w:rsidR="005D0552" w:rsidRPr="005D0552" w:rsidRDefault="005D0552" w:rsidP="005D0552">
      <w:pPr>
        <w:rPr>
          <w:rFonts w:eastAsia="Times New Roman" w:cs="Times New Roman"/>
          <w:sz w:val="24"/>
          <w:szCs w:val="24"/>
          <w:lang w:eastAsia="en-GB"/>
        </w:rPr>
      </w:pPr>
    </w:p>
    <w:p w:rsidR="000F55E9" w:rsidRPr="000F55E9" w:rsidRDefault="000F55E9" w:rsidP="000F55E9">
      <w:pPr>
        <w:rPr>
          <w:rFonts w:eastAsia="Times New Roman" w:cs="Times New Roman"/>
          <w:sz w:val="24"/>
          <w:szCs w:val="24"/>
          <w:lang w:eastAsia="en-GB" w:bidi="en-GB"/>
        </w:rPr>
      </w:pPr>
      <w:r w:rsidRPr="000F55E9">
        <w:rPr>
          <w:rFonts w:eastAsia="Times New Roman" w:cs="Times New Roman"/>
          <w:sz w:val="24"/>
          <w:szCs w:val="24"/>
          <w:lang w:eastAsia="en-GB" w:bidi="en-GB"/>
        </w:rPr>
        <w:t xml:space="preserve">Teachers </w:t>
      </w:r>
      <w:r w:rsidRPr="000F55E9">
        <w:rPr>
          <w:rFonts w:eastAsia="Times New Roman" w:cs="Times New Roman"/>
          <w:b/>
          <w:sz w:val="24"/>
          <w:szCs w:val="24"/>
          <w:lang w:eastAsia="en-GB" w:bidi="en-GB"/>
        </w:rPr>
        <w:t xml:space="preserve">must </w:t>
      </w:r>
      <w:r w:rsidRPr="000F55E9">
        <w:rPr>
          <w:rFonts w:eastAsia="Times New Roman" w:cs="Times New Roman"/>
          <w:sz w:val="24"/>
          <w:szCs w:val="24"/>
          <w:lang w:eastAsia="en-GB" w:bidi="en-GB"/>
        </w:rPr>
        <w:t>personally report to the police cases where they discover that an act of FGM appears to have been carried out.</w:t>
      </w:r>
      <w:hyperlink w:anchor="_bookmark124" w:history="1">
        <w:r w:rsidRPr="000F55E9">
          <w:rPr>
            <w:rStyle w:val="Hyperlink"/>
            <w:rFonts w:eastAsia="Times New Roman" w:cs="Times New Roman"/>
            <w:sz w:val="24"/>
            <w:szCs w:val="24"/>
            <w:lang w:eastAsia="en-GB" w:bidi="en-GB"/>
          </w:rPr>
          <w:t>100</w:t>
        </w:r>
      </w:hyperlink>
      <w:r w:rsidRPr="000F55E9">
        <w:rPr>
          <w:rFonts w:eastAsia="Times New Roman" w:cs="Times New Roman"/>
          <w:sz w:val="24"/>
          <w:szCs w:val="24"/>
          <w:lang w:eastAsia="en-GB" w:bidi="en-GB"/>
        </w:rPr>
        <w:t xml:space="preserve"> Unless the teacher has good reason not to, they should still consider and discuss any such case with the school’s or college’s designated safeguarding lead (or deputy)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68">
        <w:r w:rsidRPr="000F55E9">
          <w:rPr>
            <w:rStyle w:val="Hyperlink"/>
            <w:rFonts w:eastAsia="Times New Roman" w:cs="Times New Roman"/>
            <w:sz w:val="24"/>
            <w:szCs w:val="24"/>
            <w:lang w:eastAsia="en-GB" w:bidi="en-GB"/>
          </w:rPr>
          <w:t>FGM Fact Sheet</w:t>
        </w:r>
      </w:hyperlink>
      <w:hyperlink r:id="rId69">
        <w:r w:rsidRPr="000F55E9">
          <w:rPr>
            <w:rStyle w:val="Hyperlink"/>
            <w:rFonts w:eastAsia="Times New Roman" w:cs="Times New Roman"/>
            <w:sz w:val="24"/>
            <w:szCs w:val="24"/>
            <w:lang w:eastAsia="en-GB" w:bidi="en-GB"/>
          </w:rPr>
          <w:t>.</w:t>
        </w:r>
      </w:hyperlink>
      <w:r>
        <w:rPr>
          <w:rFonts w:eastAsia="Times New Roman" w:cs="Times New Roman"/>
          <w:sz w:val="24"/>
          <w:szCs w:val="24"/>
          <w:lang w:eastAsia="en-GB"/>
        </w:rPr>
        <w:t xml:space="preserve"> (www.gov.uk)</w:t>
      </w:r>
    </w:p>
    <w:p w:rsidR="000F55E9" w:rsidRDefault="000F55E9">
      <w:pPr>
        <w:rPr>
          <w:rFonts w:eastAsia="Times New Roman" w:cs="Times New Roman"/>
          <w:b/>
          <w:sz w:val="24"/>
          <w:szCs w:val="24"/>
          <w:lang w:eastAsia="en-GB"/>
        </w:rPr>
      </w:pPr>
      <w:r>
        <w:rPr>
          <w:rFonts w:eastAsia="Times New Roman" w:cs="Times New Roman"/>
          <w:b/>
          <w:sz w:val="24"/>
          <w:szCs w:val="24"/>
          <w:lang w:eastAsia="en-GB"/>
        </w:rPr>
        <w:br w:type="page"/>
      </w:r>
    </w:p>
    <w:p w:rsidR="005D0552" w:rsidRDefault="005D0552" w:rsidP="001C6432">
      <w:pPr>
        <w:rPr>
          <w:rFonts w:eastAsia="Times New Roman" w:cs="Times New Roman"/>
          <w:sz w:val="24"/>
          <w:szCs w:val="24"/>
          <w:lang w:eastAsia="en-GB"/>
        </w:rPr>
      </w:pPr>
      <w:r>
        <w:rPr>
          <w:rFonts w:eastAsia="Times New Roman" w:cs="Times New Roman"/>
          <w:b/>
          <w:sz w:val="24"/>
          <w:szCs w:val="24"/>
          <w:lang w:eastAsia="en-GB"/>
        </w:rPr>
        <w:t>Appendix 2</w:t>
      </w:r>
    </w:p>
    <w:p w:rsidR="005D0552" w:rsidRDefault="005D0552" w:rsidP="001C6432">
      <w:pPr>
        <w:rPr>
          <w:rFonts w:eastAsia="Times New Roman" w:cs="Times New Roman"/>
          <w:sz w:val="24"/>
          <w:szCs w:val="24"/>
          <w:lang w:eastAsia="en-GB"/>
        </w:rPr>
      </w:pPr>
    </w:p>
    <w:p w:rsidR="005D0552" w:rsidRPr="005D0552" w:rsidRDefault="005D0552" w:rsidP="005D0552">
      <w:pPr>
        <w:rPr>
          <w:rFonts w:eastAsia="Times New Roman" w:cs="Times New Roman"/>
          <w:sz w:val="24"/>
          <w:szCs w:val="24"/>
          <w:lang w:eastAsia="en-GB"/>
        </w:rPr>
      </w:pPr>
      <w:r w:rsidRPr="005D0552">
        <w:rPr>
          <w:rFonts w:eastAsia="Times New Roman" w:cs="Times New Roman"/>
          <w:b/>
          <w:bCs/>
          <w:sz w:val="24"/>
          <w:szCs w:val="24"/>
          <w:lang w:eastAsia="en-GB"/>
        </w:rPr>
        <w:t xml:space="preserve">Types of Abuse and Neglect </w:t>
      </w:r>
    </w:p>
    <w:p w:rsidR="005D0552" w:rsidRPr="005D0552" w:rsidRDefault="005D0552" w:rsidP="005D0552">
      <w:pPr>
        <w:rPr>
          <w:rFonts w:eastAsia="Times New Roman" w:cs="Times New Roman"/>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Cs/>
          <w:sz w:val="24"/>
          <w:szCs w:val="24"/>
          <w:lang w:eastAsia="en-GB"/>
        </w:rPr>
        <w:t>All school and college staff should be aware that abuse, neglect and safeguarding issues are rarely standalone events that can be covered by one definition or label. In most cases, multiple issues will overlap with one another.</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 xml:space="preserve">Abuse: </w:t>
      </w:r>
      <w:r w:rsidRPr="00F173D3">
        <w:rPr>
          <w:rFonts w:eastAsia="Times New Roman" w:cs="Times New Roman"/>
          <w:bCs/>
          <w:sz w:val="24"/>
          <w:szCs w:val="24"/>
          <w:lang w:eastAsia="en-GB"/>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Physical abuse:</w:t>
      </w:r>
      <w:r w:rsidRPr="00F173D3">
        <w:rPr>
          <w:rFonts w:eastAsia="Times New Roman" w:cs="Times New Roman"/>
          <w:bCs/>
          <w:sz w:val="24"/>
          <w:szCs w:val="24"/>
          <w:lang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Emotional abuse:</w:t>
      </w:r>
      <w:r w:rsidRPr="00F173D3">
        <w:rPr>
          <w:rFonts w:eastAsia="Times New Roman" w:cs="Times New Roman"/>
          <w:bCs/>
          <w:sz w:val="24"/>
          <w:szCs w:val="24"/>
          <w:lang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 xml:space="preserve">Sexual abuse: </w:t>
      </w:r>
      <w:r w:rsidRPr="00F173D3">
        <w:rPr>
          <w:rFonts w:eastAsia="Times New Roman" w:cs="Times New Roman"/>
          <w:bCs/>
          <w:sz w:val="24"/>
          <w:szCs w:val="24"/>
          <w:lang w:eastAsia="en-GB"/>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(see </w:t>
      </w:r>
      <w:r w:rsidR="00F173D3">
        <w:rPr>
          <w:rFonts w:eastAsia="Times New Roman" w:cs="Times New Roman"/>
          <w:bCs/>
          <w:sz w:val="24"/>
          <w:szCs w:val="24"/>
          <w:lang w:eastAsia="en-GB"/>
        </w:rPr>
        <w:t>Appendix 1</w:t>
      </w:r>
      <w:r w:rsidRPr="00F173D3">
        <w:rPr>
          <w:rFonts w:eastAsia="Times New Roman" w:cs="Times New Roman"/>
          <w:bCs/>
          <w:sz w:val="24"/>
          <w:szCs w:val="24"/>
          <w:lang w:eastAsia="en-GB"/>
        </w:rPr>
        <w:t>).</w:t>
      </w:r>
    </w:p>
    <w:p w:rsidR="000F55E9" w:rsidRPr="00F173D3" w:rsidRDefault="000F55E9" w:rsidP="00F173D3">
      <w:pPr>
        <w:pStyle w:val="ListParagraph"/>
        <w:ind w:left="0"/>
        <w:rPr>
          <w:rFonts w:eastAsia="Times New Roman" w:cs="Times New Roman"/>
          <w:bCs/>
          <w:sz w:val="24"/>
          <w:szCs w:val="24"/>
          <w:lang w:eastAsia="en-GB"/>
        </w:rPr>
      </w:pPr>
    </w:p>
    <w:p w:rsidR="000F55E9" w:rsidRPr="000F55E9" w:rsidRDefault="000F55E9" w:rsidP="00F173D3">
      <w:pPr>
        <w:pStyle w:val="ListParagraph"/>
        <w:ind w:left="0"/>
        <w:rPr>
          <w:rFonts w:eastAsia="Times New Roman" w:cs="Times New Roman"/>
          <w:b/>
          <w:bCs/>
          <w:sz w:val="24"/>
          <w:szCs w:val="24"/>
          <w:lang w:eastAsia="en-GB"/>
        </w:rPr>
      </w:pPr>
      <w:r w:rsidRPr="00F173D3">
        <w:rPr>
          <w:rFonts w:eastAsia="Times New Roman" w:cs="Times New Roman"/>
          <w:b/>
          <w:bCs/>
          <w:sz w:val="24"/>
          <w:szCs w:val="24"/>
          <w:lang w:eastAsia="en-GB"/>
        </w:rPr>
        <w:t>Neglect:</w:t>
      </w:r>
      <w:r w:rsidRPr="00F173D3">
        <w:rPr>
          <w:rFonts w:eastAsia="Times New Roman" w:cs="Times New Roman"/>
          <w:bCs/>
          <w:sz w:val="24"/>
          <w:szCs w:val="24"/>
          <w:lang w:eastAsia="en-GB"/>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0F55E9" w:rsidRPr="000F55E9" w:rsidRDefault="000F55E9" w:rsidP="000F55E9">
      <w:pPr>
        <w:pStyle w:val="ListParagraph"/>
        <w:rPr>
          <w:rFonts w:eastAsia="Times New Roman" w:cs="Times New Roman"/>
          <w:b/>
          <w:bCs/>
          <w:sz w:val="24"/>
          <w:szCs w:val="24"/>
          <w:lang w:eastAsia="en-GB"/>
        </w:rPr>
      </w:pPr>
    </w:p>
    <w:p w:rsidR="000F55E9" w:rsidRPr="00F173D3" w:rsidRDefault="000F55E9" w:rsidP="00F173D3">
      <w:pPr>
        <w:pStyle w:val="ListParagraph"/>
        <w:ind w:left="0"/>
        <w:rPr>
          <w:rFonts w:eastAsia="Times New Roman" w:cs="Times New Roman"/>
          <w:b/>
          <w:bCs/>
          <w:sz w:val="24"/>
          <w:szCs w:val="24"/>
          <w:lang w:eastAsia="en-GB"/>
        </w:rPr>
      </w:pPr>
      <w:r w:rsidRPr="00F173D3">
        <w:rPr>
          <w:rFonts w:eastAsia="Times New Roman" w:cs="Times New Roman"/>
          <w:b/>
          <w:bCs/>
          <w:sz w:val="24"/>
          <w:szCs w:val="24"/>
          <w:lang w:eastAsia="en-GB"/>
        </w:rPr>
        <w:t>Specific safeguarding issues</w:t>
      </w:r>
    </w:p>
    <w:p w:rsidR="00F173D3" w:rsidRPr="00F173D3" w:rsidRDefault="00F173D3"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All</w:t>
      </w:r>
      <w:r w:rsidRPr="00F173D3">
        <w:rPr>
          <w:rFonts w:eastAsia="Times New Roman" w:cs="Times New Roman"/>
          <w:bCs/>
          <w:sz w:val="24"/>
          <w:szCs w:val="24"/>
          <w:lang w:eastAsia="en-GB"/>
        </w:rPr>
        <w:t xml:space="preserve"> staff should have an awareness of safeguarding issues that can put children at risk of harm. Behaviours linked to issues such as drug taking, alcohol abuse, deliberately missing education and sexting (also known as youth produced sexual imagery) put children in danger.</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All</w:t>
      </w:r>
      <w:r w:rsidRPr="00F173D3">
        <w:rPr>
          <w:rFonts w:eastAsia="Times New Roman" w:cs="Times New Roman"/>
          <w:bCs/>
          <w:sz w:val="24"/>
          <w:szCs w:val="24"/>
          <w:lang w:eastAsia="en-GB"/>
        </w:rPr>
        <w:t xml:space="preserve"> staff should be aware that safeguarding issues can manifest themselves via peer on peer abuse. This is most likely to include, but may not be limited to:</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230F0B">
      <w:pPr>
        <w:pStyle w:val="ListParagraph"/>
        <w:numPr>
          <w:ilvl w:val="0"/>
          <w:numId w:val="57"/>
        </w:numPr>
        <w:rPr>
          <w:rFonts w:eastAsia="Times New Roman" w:cs="Times New Roman"/>
          <w:bCs/>
          <w:sz w:val="24"/>
          <w:szCs w:val="24"/>
          <w:lang w:eastAsia="en-GB"/>
        </w:rPr>
      </w:pPr>
      <w:r w:rsidRPr="00F173D3">
        <w:rPr>
          <w:rFonts w:eastAsia="Times New Roman" w:cs="Times New Roman"/>
          <w:bCs/>
          <w:sz w:val="24"/>
          <w:szCs w:val="24"/>
          <w:lang w:eastAsia="en-GB"/>
        </w:rPr>
        <w:t>bullying (including cyberbullying);</w:t>
      </w:r>
    </w:p>
    <w:p w:rsidR="000F55E9" w:rsidRPr="00F173D3" w:rsidRDefault="000F55E9" w:rsidP="00230F0B">
      <w:pPr>
        <w:pStyle w:val="ListParagraph"/>
        <w:numPr>
          <w:ilvl w:val="0"/>
          <w:numId w:val="57"/>
        </w:numPr>
        <w:rPr>
          <w:rFonts w:eastAsia="Times New Roman" w:cs="Times New Roman"/>
          <w:bCs/>
          <w:sz w:val="24"/>
          <w:szCs w:val="24"/>
          <w:lang w:eastAsia="en-GB"/>
        </w:rPr>
      </w:pPr>
      <w:r w:rsidRPr="00F173D3">
        <w:rPr>
          <w:rFonts w:eastAsia="Times New Roman" w:cs="Times New Roman"/>
          <w:bCs/>
          <w:sz w:val="24"/>
          <w:szCs w:val="24"/>
          <w:lang w:eastAsia="en-GB"/>
        </w:rPr>
        <w:t>physical abuse such as hitting, kicking, shaking, biting, hair pulling, or otherwise causing physical harm;</w:t>
      </w:r>
    </w:p>
    <w:p w:rsidR="000F55E9" w:rsidRPr="00F173D3" w:rsidRDefault="000F55E9" w:rsidP="00230F0B">
      <w:pPr>
        <w:pStyle w:val="ListParagraph"/>
        <w:numPr>
          <w:ilvl w:val="0"/>
          <w:numId w:val="57"/>
        </w:numPr>
        <w:rPr>
          <w:rFonts w:eastAsia="Times New Roman" w:cs="Times New Roman"/>
          <w:bCs/>
          <w:sz w:val="24"/>
          <w:szCs w:val="24"/>
          <w:lang w:eastAsia="en-GB"/>
        </w:rPr>
      </w:pPr>
      <w:r w:rsidRPr="00F173D3">
        <w:rPr>
          <w:rFonts w:eastAsia="Times New Roman" w:cs="Times New Roman"/>
          <w:bCs/>
          <w:sz w:val="24"/>
          <w:szCs w:val="24"/>
          <w:lang w:eastAsia="en-GB"/>
        </w:rPr>
        <w:t>sexual violence and sexual harassment;</w:t>
      </w:r>
    </w:p>
    <w:p w:rsidR="000F55E9" w:rsidRPr="00F173D3" w:rsidRDefault="000F55E9" w:rsidP="00230F0B">
      <w:pPr>
        <w:pStyle w:val="ListParagraph"/>
        <w:numPr>
          <w:ilvl w:val="0"/>
          <w:numId w:val="57"/>
        </w:numPr>
        <w:rPr>
          <w:rFonts w:eastAsia="Times New Roman" w:cs="Times New Roman"/>
          <w:bCs/>
          <w:sz w:val="24"/>
          <w:szCs w:val="24"/>
          <w:lang w:eastAsia="en-GB"/>
        </w:rPr>
      </w:pPr>
      <w:r w:rsidRPr="00F173D3">
        <w:rPr>
          <w:rFonts w:eastAsia="Times New Roman" w:cs="Times New Roman"/>
          <w:bCs/>
          <w:sz w:val="24"/>
          <w:szCs w:val="24"/>
          <w:lang w:eastAsia="en-GB"/>
        </w:rPr>
        <w:t>sexting (also known as youth produced sexual imagery); and</w:t>
      </w:r>
    </w:p>
    <w:p w:rsidR="000F55E9" w:rsidRDefault="000F55E9" w:rsidP="00230F0B">
      <w:pPr>
        <w:pStyle w:val="ListParagraph"/>
        <w:numPr>
          <w:ilvl w:val="0"/>
          <w:numId w:val="57"/>
        </w:numPr>
        <w:rPr>
          <w:rFonts w:eastAsia="Times New Roman" w:cs="Times New Roman"/>
          <w:bCs/>
          <w:sz w:val="24"/>
          <w:szCs w:val="24"/>
          <w:lang w:eastAsia="en-GB"/>
        </w:rPr>
      </w:pPr>
      <w:r w:rsidRPr="00F173D3">
        <w:rPr>
          <w:rFonts w:eastAsia="Times New Roman" w:cs="Times New Roman"/>
          <w:bCs/>
          <w:sz w:val="24"/>
          <w:szCs w:val="24"/>
          <w:lang w:eastAsia="en-GB"/>
        </w:rPr>
        <w:t>initiation/hazing type violence and rituals.</w:t>
      </w:r>
    </w:p>
    <w:p w:rsidR="00F173D3" w:rsidRPr="00F173D3" w:rsidRDefault="00F173D3"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
          <w:bCs/>
          <w:sz w:val="24"/>
          <w:szCs w:val="24"/>
          <w:lang w:eastAsia="en-GB"/>
        </w:rPr>
        <w:t xml:space="preserve">All </w:t>
      </w:r>
      <w:r w:rsidRPr="00F173D3">
        <w:rPr>
          <w:rFonts w:eastAsia="Times New Roman" w:cs="Times New Roman"/>
          <w:bCs/>
          <w:sz w:val="24"/>
          <w:szCs w:val="24"/>
          <w:lang w:eastAsia="en-GB"/>
        </w:rPr>
        <w:t>staff should be clear as to the school’s or college’s policy and procedures with regards to peer on peer abuse.</w:t>
      </w:r>
    </w:p>
    <w:p w:rsidR="000F55E9" w:rsidRPr="00F173D3" w:rsidRDefault="000F55E9" w:rsidP="00F173D3">
      <w:pPr>
        <w:pStyle w:val="ListParagraph"/>
        <w:ind w:left="0"/>
        <w:rPr>
          <w:rFonts w:eastAsia="Times New Roman" w:cs="Times New Roman"/>
          <w:bCs/>
          <w:sz w:val="24"/>
          <w:szCs w:val="24"/>
          <w:lang w:eastAsia="en-GB"/>
        </w:rPr>
      </w:pPr>
    </w:p>
    <w:p w:rsidR="000F55E9" w:rsidRPr="00F173D3" w:rsidRDefault="000F55E9" w:rsidP="00F173D3">
      <w:pPr>
        <w:pStyle w:val="ListParagraph"/>
        <w:ind w:left="0"/>
        <w:rPr>
          <w:rFonts w:eastAsia="Times New Roman" w:cs="Times New Roman"/>
          <w:bCs/>
          <w:sz w:val="24"/>
          <w:szCs w:val="24"/>
          <w:lang w:eastAsia="en-GB"/>
        </w:rPr>
      </w:pPr>
      <w:r w:rsidRPr="00F173D3">
        <w:rPr>
          <w:rFonts w:eastAsia="Times New Roman" w:cs="Times New Roman"/>
          <w:bCs/>
          <w:sz w:val="24"/>
          <w:szCs w:val="24"/>
          <w:lang w:eastAsia="en-GB"/>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Additional information regarding contextual safeguarding is available here: </w:t>
      </w:r>
      <w:r w:rsidRPr="00F173D3">
        <w:rPr>
          <w:rFonts w:eastAsia="Times New Roman" w:cs="Times New Roman"/>
          <w:bCs/>
          <w:sz w:val="24"/>
          <w:szCs w:val="24"/>
          <w:u w:val="single"/>
          <w:lang w:eastAsia="en-GB"/>
        </w:rPr>
        <w:t>Contextual Safeguarding.</w:t>
      </w:r>
    </w:p>
    <w:p w:rsidR="005D0552" w:rsidRDefault="005D0552" w:rsidP="00F173D3">
      <w:pPr>
        <w:pStyle w:val="ListParagraph"/>
        <w:rPr>
          <w:rFonts w:eastAsia="Times New Roman" w:cs="Times New Roman"/>
          <w:sz w:val="24"/>
          <w:szCs w:val="24"/>
          <w:lang w:eastAsia="en-GB"/>
        </w:rPr>
      </w:pPr>
    </w:p>
    <w:p w:rsidR="005D0552" w:rsidRDefault="005D0552" w:rsidP="005D0552">
      <w:pPr>
        <w:rPr>
          <w:rFonts w:eastAsia="Times New Roman" w:cs="Times New Roman"/>
          <w:b/>
          <w:sz w:val="24"/>
          <w:szCs w:val="24"/>
          <w:lang w:eastAsia="en-GB"/>
        </w:rPr>
      </w:pPr>
      <w:r>
        <w:rPr>
          <w:rFonts w:eastAsia="Times New Roman" w:cs="Times New Roman"/>
          <w:sz w:val="24"/>
          <w:szCs w:val="24"/>
          <w:lang w:eastAsia="en-GB"/>
        </w:rPr>
        <w:br w:type="page"/>
      </w:r>
      <w:r>
        <w:rPr>
          <w:rFonts w:eastAsia="Times New Roman" w:cs="Times New Roman"/>
          <w:b/>
          <w:sz w:val="24"/>
          <w:szCs w:val="24"/>
          <w:lang w:eastAsia="en-GB"/>
        </w:rPr>
        <w:t>Appendix 3</w:t>
      </w:r>
    </w:p>
    <w:p w:rsidR="005D0552" w:rsidRDefault="005D0552" w:rsidP="005D0552">
      <w:pPr>
        <w:rPr>
          <w:rFonts w:eastAsia="Times New Roman" w:cs="Times New Roman"/>
          <w:b/>
          <w:sz w:val="24"/>
          <w:szCs w:val="24"/>
          <w:lang w:eastAsia="en-GB"/>
        </w:rPr>
      </w:pPr>
    </w:p>
    <w:p w:rsidR="005D0552" w:rsidRPr="005D0552" w:rsidRDefault="005D0552" w:rsidP="005D0552">
      <w:pPr>
        <w:jc w:val="center"/>
        <w:rPr>
          <w:rFonts w:ascii="Arial" w:eastAsia="Times New Roman" w:hAnsi="Arial" w:cs="Arial"/>
          <w:b/>
          <w:sz w:val="24"/>
          <w:szCs w:val="32"/>
          <w:lang w:eastAsia="en-GB"/>
        </w:rPr>
      </w:pPr>
      <w:r w:rsidRPr="005D0552">
        <w:rPr>
          <w:rFonts w:ascii="Arial" w:eastAsia="Times New Roman" w:hAnsi="Arial" w:cs="Arial"/>
          <w:b/>
          <w:sz w:val="24"/>
          <w:szCs w:val="32"/>
          <w:lang w:eastAsia="en-GB"/>
        </w:rPr>
        <w:t>Wargrave House School &amp; College</w:t>
      </w:r>
    </w:p>
    <w:p w:rsidR="005D0552" w:rsidRPr="005D0552" w:rsidRDefault="005D0552" w:rsidP="005D0552">
      <w:pPr>
        <w:jc w:val="center"/>
        <w:rPr>
          <w:rFonts w:ascii="Arial" w:eastAsia="Times New Roman" w:hAnsi="Arial" w:cs="Arial"/>
          <w:b/>
          <w:sz w:val="8"/>
          <w:szCs w:val="28"/>
          <w:lang w:eastAsia="en-GB"/>
        </w:rPr>
      </w:pPr>
    </w:p>
    <w:p w:rsidR="005D0552" w:rsidRPr="005D0552" w:rsidRDefault="005D0552" w:rsidP="005D0552">
      <w:pPr>
        <w:jc w:val="center"/>
        <w:rPr>
          <w:rFonts w:ascii="Arial" w:eastAsia="Times New Roman" w:hAnsi="Arial" w:cs="Arial"/>
          <w:b/>
          <w:sz w:val="28"/>
          <w:szCs w:val="28"/>
          <w:lang w:eastAsia="en-GB"/>
        </w:rPr>
      </w:pPr>
      <w:r w:rsidRPr="005D0552">
        <w:rPr>
          <w:rFonts w:ascii="Arial" w:eastAsia="Times New Roman" w:hAnsi="Arial" w:cs="Arial"/>
          <w:b/>
          <w:sz w:val="24"/>
          <w:szCs w:val="28"/>
          <w:lang w:eastAsia="en-GB"/>
        </w:rPr>
        <w:t>CAUSE FOR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09"/>
        <w:gridCol w:w="392"/>
        <w:gridCol w:w="542"/>
        <w:gridCol w:w="1274"/>
        <w:gridCol w:w="992"/>
        <w:gridCol w:w="946"/>
        <w:gridCol w:w="851"/>
        <w:gridCol w:w="1121"/>
      </w:tblGrid>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eastAsia="Times New Roman" w:hAnsi="Arial" w:cs="Arial"/>
                <w:b/>
                <w:color w:val="FFFFFF"/>
                <w:sz w:val="20"/>
                <w:szCs w:val="16"/>
                <w:lang w:eastAsia="en-GB"/>
              </w:rPr>
            </w:pPr>
            <w:r w:rsidRPr="005D0552">
              <w:rPr>
                <w:rFonts w:ascii="Arial" w:eastAsia="Times New Roman" w:hAnsi="Arial" w:cs="Arial"/>
                <w:b/>
                <w:color w:val="FFFFFF"/>
                <w:sz w:val="20"/>
                <w:szCs w:val="16"/>
                <w:lang w:eastAsia="en-GB"/>
              </w:rPr>
              <w:t>WHO IS YOUR CONCERN ABOUT?</w:t>
            </w:r>
          </w:p>
        </w:tc>
      </w:tr>
      <w:tr w:rsidR="005D0552" w:rsidRPr="005D0552" w:rsidTr="00CF1D73">
        <w:trPr>
          <w:trHeight w:val="567"/>
        </w:trPr>
        <w:tc>
          <w:tcPr>
            <w:tcW w:w="1697" w:type="dxa"/>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Name</w:t>
            </w:r>
          </w:p>
        </w:tc>
        <w:tc>
          <w:tcPr>
            <w:tcW w:w="4211" w:type="dxa"/>
            <w:gridSpan w:val="4"/>
            <w:shd w:val="clear" w:color="auto" w:fill="auto"/>
            <w:vAlign w:val="center"/>
          </w:tcPr>
          <w:p w:rsidR="005D0552" w:rsidRPr="005D0552" w:rsidRDefault="005D0552" w:rsidP="005D0552">
            <w:pPr>
              <w:rPr>
                <w:rFonts w:ascii="Arial" w:eastAsia="Times New Roman" w:hAnsi="Arial" w:cs="Arial"/>
                <w:sz w:val="20"/>
                <w:szCs w:val="16"/>
                <w:lang w:eastAsia="en-GB"/>
              </w:rPr>
            </w:pPr>
          </w:p>
        </w:tc>
        <w:tc>
          <w:tcPr>
            <w:tcW w:w="992" w:type="dxa"/>
            <w:shd w:val="clear" w:color="auto" w:fill="auto"/>
            <w:vAlign w:val="center"/>
          </w:tcPr>
          <w:p w:rsidR="005D0552" w:rsidRPr="005D0552" w:rsidRDefault="005D0552" w:rsidP="005D0552">
            <w:pPr>
              <w:rPr>
                <w:rFonts w:ascii="Arial" w:eastAsia="Times New Roman" w:hAnsi="Arial" w:cs="Arial"/>
                <w:sz w:val="20"/>
                <w:szCs w:val="16"/>
                <w:lang w:eastAsia="en-GB"/>
              </w:rPr>
            </w:pPr>
            <w:r w:rsidRPr="005D0552">
              <w:rPr>
                <w:rFonts w:ascii="Arial" w:eastAsia="Times New Roman" w:hAnsi="Arial" w:cs="Arial"/>
                <w:b/>
                <w:sz w:val="20"/>
                <w:szCs w:val="16"/>
                <w:lang w:eastAsia="en-GB"/>
              </w:rPr>
              <w:t>Class</w:t>
            </w:r>
          </w:p>
        </w:tc>
        <w:tc>
          <w:tcPr>
            <w:tcW w:w="1104" w:type="dxa"/>
            <w:shd w:val="clear" w:color="auto" w:fill="auto"/>
            <w:vAlign w:val="center"/>
          </w:tcPr>
          <w:p w:rsidR="005D0552" w:rsidRPr="005D0552" w:rsidRDefault="005D0552" w:rsidP="005D0552">
            <w:pPr>
              <w:rPr>
                <w:rFonts w:ascii="Arial" w:eastAsia="Times New Roman" w:hAnsi="Arial" w:cs="Arial"/>
                <w:b/>
                <w:sz w:val="20"/>
                <w:szCs w:val="16"/>
                <w:lang w:eastAsia="en-GB"/>
              </w:rPr>
            </w:pPr>
          </w:p>
        </w:tc>
        <w:tc>
          <w:tcPr>
            <w:tcW w:w="851" w:type="dxa"/>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DoB</w:t>
            </w:r>
          </w:p>
        </w:tc>
        <w:tc>
          <w:tcPr>
            <w:tcW w:w="1339" w:type="dxa"/>
            <w:shd w:val="clear" w:color="auto" w:fill="auto"/>
            <w:vAlign w:val="center"/>
          </w:tcPr>
          <w:p w:rsidR="005D0552" w:rsidRPr="005D0552" w:rsidRDefault="005D0552" w:rsidP="005D0552">
            <w:pPr>
              <w:rPr>
                <w:rFonts w:ascii="Arial" w:eastAsia="Times New Roman" w:hAnsi="Arial" w:cs="Arial"/>
                <w:sz w:val="20"/>
                <w:szCs w:val="16"/>
                <w:lang w:eastAsia="en-GB"/>
              </w:rPr>
            </w:pPr>
          </w:p>
        </w:tc>
      </w:tr>
      <w:tr w:rsidR="005D0552" w:rsidRPr="005D0552" w:rsidTr="00CF1D73">
        <w:trPr>
          <w:trHeight w:val="340"/>
        </w:trPr>
        <w:tc>
          <w:tcPr>
            <w:tcW w:w="1697" w:type="dxa"/>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 xml:space="preserve">Status </w:t>
            </w:r>
            <w:r w:rsidRPr="005D0552">
              <w:rPr>
                <w:rFonts w:ascii="Arial" w:eastAsia="Times New Roman" w:hAnsi="Arial" w:cs="Arial"/>
                <w:color w:val="A6A6A6"/>
                <w:sz w:val="14"/>
                <w:szCs w:val="16"/>
                <w:lang w:eastAsia="en-GB"/>
              </w:rPr>
              <w:t>please circle</w:t>
            </w:r>
          </w:p>
        </w:tc>
        <w:tc>
          <w:tcPr>
            <w:tcW w:w="2111" w:type="dxa"/>
            <w:gridSpan w:val="2"/>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r w:rsidRPr="005D0552">
              <w:rPr>
                <w:rFonts w:ascii="Arial" w:eastAsia="Times New Roman" w:hAnsi="Arial" w:cs="Arial"/>
                <w:b/>
                <w:sz w:val="20"/>
                <w:szCs w:val="16"/>
                <w:lang w:eastAsia="en-GB"/>
              </w:rPr>
              <w:t>Day</w:t>
            </w:r>
          </w:p>
        </w:tc>
        <w:tc>
          <w:tcPr>
            <w:tcW w:w="2100" w:type="dxa"/>
            <w:gridSpan w:val="2"/>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r w:rsidRPr="005D0552">
              <w:rPr>
                <w:rFonts w:ascii="Arial" w:eastAsia="Times New Roman" w:hAnsi="Arial" w:cs="Arial"/>
                <w:b/>
                <w:sz w:val="20"/>
                <w:szCs w:val="16"/>
                <w:lang w:eastAsia="en-GB"/>
              </w:rPr>
              <w:t>Tea Time</w:t>
            </w:r>
          </w:p>
        </w:tc>
        <w:tc>
          <w:tcPr>
            <w:tcW w:w="2096" w:type="dxa"/>
            <w:gridSpan w:val="2"/>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r w:rsidRPr="005D0552">
              <w:rPr>
                <w:rFonts w:ascii="Arial" w:eastAsia="Times New Roman" w:hAnsi="Arial" w:cs="Arial"/>
                <w:b/>
                <w:sz w:val="20"/>
                <w:szCs w:val="16"/>
                <w:lang w:eastAsia="en-GB"/>
              </w:rPr>
              <w:t>STB</w:t>
            </w:r>
          </w:p>
        </w:tc>
        <w:tc>
          <w:tcPr>
            <w:tcW w:w="2190" w:type="dxa"/>
            <w:gridSpan w:val="2"/>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r w:rsidRPr="005D0552">
              <w:rPr>
                <w:rFonts w:ascii="Arial" w:eastAsia="Times New Roman" w:hAnsi="Arial" w:cs="Arial"/>
                <w:b/>
                <w:sz w:val="20"/>
                <w:szCs w:val="16"/>
                <w:lang w:eastAsia="en-GB"/>
              </w:rPr>
              <w:t>Residential</w:t>
            </w:r>
          </w:p>
        </w:tc>
      </w:tr>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eastAsia="Times New Roman" w:hAnsi="Arial" w:cs="Arial"/>
                <w:b/>
                <w:color w:val="FFFFFF"/>
                <w:sz w:val="20"/>
                <w:szCs w:val="16"/>
                <w:lang w:eastAsia="en-GB"/>
              </w:rPr>
            </w:pPr>
            <w:r w:rsidRPr="005D0552">
              <w:rPr>
                <w:rFonts w:ascii="Arial" w:eastAsia="Times New Roman" w:hAnsi="Arial" w:cs="Arial"/>
                <w:b/>
                <w:color w:val="FFFFFF"/>
                <w:sz w:val="20"/>
                <w:szCs w:val="16"/>
                <w:lang w:eastAsia="en-GB"/>
              </w:rPr>
              <w:t>Who is reporting this concern?</w:t>
            </w:r>
          </w:p>
        </w:tc>
      </w:tr>
      <w:tr w:rsidR="005D0552" w:rsidRPr="005D0552" w:rsidTr="00CF1D73">
        <w:trPr>
          <w:trHeight w:val="567"/>
        </w:trPr>
        <w:tc>
          <w:tcPr>
            <w:tcW w:w="1697" w:type="dxa"/>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Name</w:t>
            </w:r>
          </w:p>
        </w:tc>
        <w:tc>
          <w:tcPr>
            <w:tcW w:w="4211" w:type="dxa"/>
            <w:gridSpan w:val="4"/>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p>
        </w:tc>
        <w:tc>
          <w:tcPr>
            <w:tcW w:w="2096" w:type="dxa"/>
            <w:gridSpan w:val="2"/>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 xml:space="preserve">Position </w:t>
            </w:r>
          </w:p>
        </w:tc>
        <w:tc>
          <w:tcPr>
            <w:tcW w:w="2190" w:type="dxa"/>
            <w:gridSpan w:val="2"/>
            <w:shd w:val="clear" w:color="auto" w:fill="auto"/>
            <w:vAlign w:val="center"/>
          </w:tcPr>
          <w:p w:rsidR="005D0552" w:rsidRPr="005D0552" w:rsidRDefault="005D0552" w:rsidP="005D0552">
            <w:pPr>
              <w:jc w:val="center"/>
              <w:rPr>
                <w:rFonts w:ascii="Arial" w:eastAsia="Times New Roman" w:hAnsi="Arial" w:cs="Arial"/>
                <w:b/>
                <w:sz w:val="20"/>
                <w:szCs w:val="16"/>
                <w:lang w:eastAsia="en-GB"/>
              </w:rPr>
            </w:pPr>
          </w:p>
        </w:tc>
      </w:tr>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eastAsia="Times New Roman" w:hAnsi="Arial" w:cs="Arial"/>
                <w:b/>
                <w:color w:val="FFFFFF"/>
                <w:sz w:val="20"/>
                <w:szCs w:val="16"/>
                <w:lang w:eastAsia="en-GB"/>
              </w:rPr>
            </w:pPr>
            <w:r w:rsidRPr="005D0552">
              <w:rPr>
                <w:rFonts w:ascii="Arial" w:eastAsia="Times New Roman" w:hAnsi="Arial" w:cs="Arial"/>
                <w:b/>
                <w:color w:val="FFFFFF"/>
                <w:sz w:val="20"/>
                <w:szCs w:val="16"/>
                <w:lang w:eastAsia="en-GB"/>
              </w:rPr>
              <w:t>What are the circumstances of this concern?</w:t>
            </w:r>
          </w:p>
        </w:tc>
      </w:tr>
      <w:tr w:rsidR="005D0552" w:rsidRPr="005D0552" w:rsidTr="00CF1D73">
        <w:trPr>
          <w:trHeight w:val="567"/>
        </w:trPr>
        <w:tc>
          <w:tcPr>
            <w:tcW w:w="1697" w:type="dxa"/>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Date</w:t>
            </w:r>
          </w:p>
        </w:tc>
        <w:tc>
          <w:tcPr>
            <w:tcW w:w="1684" w:type="dxa"/>
            <w:shd w:val="clear" w:color="auto" w:fill="auto"/>
            <w:vAlign w:val="center"/>
          </w:tcPr>
          <w:p w:rsidR="005D0552" w:rsidRPr="005D0552" w:rsidRDefault="005D0552" w:rsidP="005D0552">
            <w:pPr>
              <w:rPr>
                <w:rFonts w:ascii="Arial" w:eastAsia="Times New Roman" w:hAnsi="Arial" w:cs="Arial"/>
                <w:b/>
                <w:sz w:val="20"/>
                <w:szCs w:val="16"/>
                <w:lang w:eastAsia="en-GB"/>
              </w:rPr>
            </w:pPr>
          </w:p>
        </w:tc>
        <w:tc>
          <w:tcPr>
            <w:tcW w:w="1014" w:type="dxa"/>
            <w:gridSpan w:val="2"/>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Time</w:t>
            </w:r>
          </w:p>
        </w:tc>
        <w:tc>
          <w:tcPr>
            <w:tcW w:w="1513" w:type="dxa"/>
            <w:shd w:val="clear" w:color="auto" w:fill="auto"/>
            <w:vAlign w:val="center"/>
          </w:tcPr>
          <w:p w:rsidR="005D0552" w:rsidRPr="005D0552" w:rsidRDefault="005D0552" w:rsidP="005D0552">
            <w:pPr>
              <w:rPr>
                <w:rFonts w:ascii="Arial" w:eastAsia="Times New Roman" w:hAnsi="Arial" w:cs="Arial"/>
                <w:b/>
                <w:sz w:val="20"/>
                <w:szCs w:val="16"/>
                <w:lang w:eastAsia="en-GB"/>
              </w:rPr>
            </w:pPr>
          </w:p>
        </w:tc>
        <w:tc>
          <w:tcPr>
            <w:tcW w:w="2096" w:type="dxa"/>
            <w:gridSpan w:val="2"/>
            <w:shd w:val="clear" w:color="auto" w:fill="auto"/>
            <w:vAlign w:val="center"/>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Environment</w:t>
            </w:r>
          </w:p>
        </w:tc>
        <w:tc>
          <w:tcPr>
            <w:tcW w:w="2190" w:type="dxa"/>
            <w:gridSpan w:val="2"/>
            <w:shd w:val="clear" w:color="auto" w:fill="auto"/>
            <w:vAlign w:val="center"/>
          </w:tcPr>
          <w:p w:rsidR="005D0552" w:rsidRPr="005D0552" w:rsidRDefault="005D0552" w:rsidP="005D0552">
            <w:pPr>
              <w:rPr>
                <w:rFonts w:ascii="Arial" w:eastAsia="Times New Roman" w:hAnsi="Arial" w:cs="Arial"/>
                <w:b/>
                <w:sz w:val="20"/>
                <w:szCs w:val="16"/>
                <w:lang w:eastAsia="en-GB"/>
              </w:rPr>
            </w:pPr>
          </w:p>
        </w:tc>
      </w:tr>
      <w:tr w:rsidR="005D0552" w:rsidRPr="005D0552" w:rsidTr="00CF1D73">
        <w:trPr>
          <w:trHeight w:val="1254"/>
        </w:trPr>
        <w:tc>
          <w:tcPr>
            <w:tcW w:w="10194" w:type="dxa"/>
            <w:gridSpan w:val="9"/>
            <w:shd w:val="clear" w:color="auto" w:fill="auto"/>
          </w:tcPr>
          <w:p w:rsidR="005D0552" w:rsidRPr="005D0552" w:rsidRDefault="005D0552" w:rsidP="005D0552">
            <w:pPr>
              <w:rPr>
                <w:rFonts w:ascii="Arial" w:eastAsia="Times New Roman" w:hAnsi="Arial" w:cs="Arial"/>
                <w:b/>
                <w:sz w:val="20"/>
                <w:szCs w:val="16"/>
                <w:lang w:eastAsia="en-GB"/>
              </w:rPr>
            </w:pPr>
            <w:r w:rsidRPr="005D0552">
              <w:rPr>
                <w:rFonts w:ascii="Arial" w:eastAsia="Times New Roman" w:hAnsi="Arial" w:cs="Arial"/>
                <w:b/>
                <w:sz w:val="20"/>
                <w:szCs w:val="16"/>
                <w:lang w:eastAsia="en-GB"/>
              </w:rPr>
              <w:t>Persons present &amp; position</w:t>
            </w:r>
          </w:p>
        </w:tc>
      </w:tr>
    </w:tbl>
    <w:tbl>
      <w:tblPr>
        <w:tblStyle w:val="TableGrid1"/>
        <w:tblW w:w="0" w:type="auto"/>
        <w:tblLook w:val="04A0" w:firstRow="1" w:lastRow="0" w:firstColumn="1" w:lastColumn="0" w:noHBand="0" w:noVBand="1"/>
      </w:tblPr>
      <w:tblGrid>
        <w:gridCol w:w="813"/>
        <w:gridCol w:w="728"/>
        <w:gridCol w:w="43"/>
        <w:gridCol w:w="2182"/>
        <w:gridCol w:w="883"/>
        <w:gridCol w:w="2236"/>
        <w:gridCol w:w="915"/>
        <w:gridCol w:w="158"/>
        <w:gridCol w:w="1058"/>
      </w:tblGrid>
      <w:tr w:rsidR="005D0552" w:rsidRPr="005D0552" w:rsidTr="005D0552">
        <w:trPr>
          <w:trHeight w:val="340"/>
        </w:trPr>
        <w:tc>
          <w:tcPr>
            <w:tcW w:w="10194" w:type="dxa"/>
            <w:gridSpan w:val="9"/>
            <w:tcBorders>
              <w:bottom w:val="single" w:sz="4" w:space="0" w:color="auto"/>
            </w:tcBorders>
            <w:shd w:val="clear" w:color="auto" w:fill="A6A6A6"/>
            <w:vAlign w:val="center"/>
          </w:tcPr>
          <w:p w:rsidR="005D0552" w:rsidRPr="005D0552" w:rsidRDefault="005D0552" w:rsidP="005D0552">
            <w:pPr>
              <w:rPr>
                <w:rFonts w:ascii="Arial" w:hAnsi="Arial" w:cs="Arial"/>
                <w:b/>
                <w:color w:val="FFFFFF"/>
                <w:szCs w:val="16"/>
              </w:rPr>
            </w:pPr>
            <w:r w:rsidRPr="005D0552">
              <w:rPr>
                <w:rFonts w:ascii="Arial" w:hAnsi="Arial" w:cs="Arial"/>
                <w:b/>
                <w:color w:val="FFFFFF"/>
                <w:szCs w:val="16"/>
              </w:rPr>
              <w:t>What is your concern?</w:t>
            </w:r>
          </w:p>
        </w:tc>
      </w:tr>
      <w:tr w:rsidR="005D0552" w:rsidRPr="005D0552" w:rsidTr="00151876">
        <w:trPr>
          <w:trHeight w:val="3308"/>
        </w:trPr>
        <w:tc>
          <w:tcPr>
            <w:tcW w:w="10194" w:type="dxa"/>
            <w:gridSpan w:val="9"/>
            <w:tcBorders>
              <w:bottom w:val="nil"/>
            </w:tcBorders>
          </w:tcPr>
          <w:p w:rsidR="005D0552" w:rsidRPr="005D0552" w:rsidRDefault="005D0552" w:rsidP="005D0552">
            <w:pPr>
              <w:rPr>
                <w:rFonts w:ascii="Arial" w:hAnsi="Arial" w:cs="Arial"/>
                <w:szCs w:val="16"/>
              </w:rPr>
            </w:pPr>
            <w:r w:rsidRPr="005D0552">
              <w:rPr>
                <w:noProof/>
                <w:sz w:val="24"/>
                <w:szCs w:val="24"/>
              </w:rPr>
              <w:drawing>
                <wp:anchor distT="0" distB="0" distL="114300" distR="114300" simplePos="0" relativeHeight="251672576" behindDoc="0" locked="0" layoutInCell="1" allowOverlap="1" wp14:anchorId="2309F3F7" wp14:editId="4FE10001">
                  <wp:simplePos x="0" y="0"/>
                  <wp:positionH relativeFrom="column">
                    <wp:posOffset>7620</wp:posOffset>
                  </wp:positionH>
                  <wp:positionV relativeFrom="paragraph">
                    <wp:posOffset>109855</wp:posOffset>
                  </wp:positionV>
                  <wp:extent cx="861060" cy="1951990"/>
                  <wp:effectExtent l="0" t="0" r="0" b="0"/>
                  <wp:wrapSquare wrapText="bothSides"/>
                  <wp:docPr id="4" name="Picture 4" descr="C:\Users\Sue Murphy\Desktop\332px-Outline-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ue Murphy\Desktop\332px-Outline-body.png"/>
                          <pic:cNvPicPr>
                            <a:picLocks noChangeAspect="1" noChangeArrowheads="1"/>
                          </pic:cNvPicPr>
                        </pic:nvPicPr>
                        <pic:blipFill>
                          <a:blip r:embed="rId70" cstate="print">
                            <a:extLst>
                              <a:ext uri="{28A0092B-C50C-407E-A947-70E740481C1C}">
                                <a14:useLocalDpi xmlns:a14="http://schemas.microsoft.com/office/drawing/2010/main" val="0"/>
                              </a:ext>
                            </a:extLst>
                          </a:blip>
                          <a:srcRect l="1077" t="598" r="827" b="598"/>
                          <a:stretch>
                            <a:fillRect/>
                          </a:stretch>
                        </pic:blipFill>
                        <pic:spPr bwMode="auto">
                          <a:xfrm>
                            <a:off x="0" y="0"/>
                            <a:ext cx="86106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0552" w:rsidRPr="005D0552" w:rsidTr="00CF1D73">
        <w:tc>
          <w:tcPr>
            <w:tcW w:w="813" w:type="dxa"/>
            <w:tcBorders>
              <w:top w:val="single" w:sz="4" w:space="0" w:color="auto"/>
            </w:tcBorders>
          </w:tcPr>
          <w:p w:rsidR="005D0552" w:rsidRPr="005D0552" w:rsidRDefault="005D0552" w:rsidP="005D0552">
            <w:pPr>
              <w:rPr>
                <w:rFonts w:ascii="Arial" w:hAnsi="Arial" w:cs="Arial"/>
                <w:b/>
                <w:szCs w:val="16"/>
              </w:rPr>
            </w:pPr>
            <w:r w:rsidRPr="005D0552">
              <w:rPr>
                <w:rFonts w:ascii="Arial" w:hAnsi="Arial" w:cs="Arial"/>
                <w:b/>
                <w:szCs w:val="16"/>
              </w:rPr>
              <w:t>Front</w:t>
            </w:r>
          </w:p>
        </w:tc>
        <w:tc>
          <w:tcPr>
            <w:tcW w:w="831" w:type="dxa"/>
            <w:tcBorders>
              <w:top w:val="single" w:sz="4" w:space="0" w:color="auto"/>
            </w:tcBorders>
          </w:tcPr>
          <w:p w:rsidR="005D0552" w:rsidRPr="005D0552" w:rsidRDefault="005D0552" w:rsidP="005D0552">
            <w:pPr>
              <w:rPr>
                <w:rFonts w:ascii="Arial" w:hAnsi="Arial" w:cs="Arial"/>
                <w:szCs w:val="16"/>
              </w:rPr>
            </w:pPr>
          </w:p>
        </w:tc>
        <w:tc>
          <w:tcPr>
            <w:tcW w:w="8550" w:type="dxa"/>
            <w:gridSpan w:val="7"/>
            <w:tcBorders>
              <w:top w:val="nil"/>
              <w:bottom w:val="nil"/>
            </w:tcBorders>
          </w:tcPr>
          <w:p w:rsidR="005D0552" w:rsidRPr="005D0552" w:rsidRDefault="005D0552" w:rsidP="005D0552">
            <w:pPr>
              <w:rPr>
                <w:rFonts w:ascii="Arial" w:hAnsi="Arial" w:cs="Arial"/>
                <w:szCs w:val="16"/>
              </w:rPr>
            </w:pPr>
          </w:p>
        </w:tc>
      </w:tr>
      <w:tr w:rsidR="005D0552" w:rsidRPr="005D0552" w:rsidTr="00151876">
        <w:trPr>
          <w:trHeight w:val="93"/>
        </w:trPr>
        <w:tc>
          <w:tcPr>
            <w:tcW w:w="813" w:type="dxa"/>
          </w:tcPr>
          <w:p w:rsidR="005D0552" w:rsidRPr="005D0552" w:rsidRDefault="005D0552" w:rsidP="005D0552">
            <w:pPr>
              <w:rPr>
                <w:rFonts w:ascii="Arial" w:hAnsi="Arial" w:cs="Arial"/>
                <w:b/>
                <w:szCs w:val="16"/>
              </w:rPr>
            </w:pPr>
            <w:r w:rsidRPr="005D0552">
              <w:rPr>
                <w:rFonts w:ascii="Arial" w:hAnsi="Arial" w:cs="Arial"/>
                <w:b/>
                <w:szCs w:val="16"/>
              </w:rPr>
              <w:t>Back</w:t>
            </w:r>
          </w:p>
        </w:tc>
        <w:tc>
          <w:tcPr>
            <w:tcW w:w="831" w:type="dxa"/>
          </w:tcPr>
          <w:p w:rsidR="005D0552" w:rsidRPr="005D0552" w:rsidRDefault="005D0552" w:rsidP="005D0552">
            <w:pPr>
              <w:rPr>
                <w:rFonts w:ascii="Arial" w:hAnsi="Arial" w:cs="Arial"/>
                <w:szCs w:val="16"/>
              </w:rPr>
            </w:pPr>
          </w:p>
        </w:tc>
        <w:tc>
          <w:tcPr>
            <w:tcW w:w="8550" w:type="dxa"/>
            <w:gridSpan w:val="7"/>
            <w:tcBorders>
              <w:top w:val="nil"/>
            </w:tcBorders>
          </w:tcPr>
          <w:p w:rsidR="005D0552" w:rsidRPr="005D0552" w:rsidRDefault="005D0552" w:rsidP="005D0552">
            <w:pPr>
              <w:rPr>
                <w:rFonts w:ascii="Arial" w:hAnsi="Arial" w:cs="Arial"/>
                <w:szCs w:val="16"/>
              </w:rPr>
            </w:pPr>
          </w:p>
        </w:tc>
      </w:tr>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hAnsi="Arial" w:cs="Arial"/>
                <w:color w:val="FFFFFF"/>
                <w:szCs w:val="24"/>
              </w:rPr>
            </w:pPr>
            <w:r w:rsidRPr="005D0552">
              <w:rPr>
                <w:rFonts w:ascii="Arial" w:hAnsi="Arial" w:cs="Arial"/>
                <w:b/>
                <w:color w:val="FFFFFF"/>
                <w:szCs w:val="24"/>
              </w:rPr>
              <w:t>What did you do?</w:t>
            </w:r>
          </w:p>
        </w:tc>
      </w:tr>
      <w:tr w:rsidR="005D0552" w:rsidRPr="005D0552" w:rsidTr="00CF1D73">
        <w:tc>
          <w:tcPr>
            <w:tcW w:w="1691" w:type="dxa"/>
            <w:gridSpan w:val="3"/>
            <w:vAlign w:val="center"/>
          </w:tcPr>
          <w:p w:rsidR="005D0552" w:rsidRPr="005D0552" w:rsidRDefault="005D0552" w:rsidP="005D0552">
            <w:pPr>
              <w:jc w:val="center"/>
              <w:rPr>
                <w:rFonts w:ascii="Arial" w:hAnsi="Arial" w:cs="Arial"/>
                <w:b/>
                <w:szCs w:val="24"/>
              </w:rPr>
            </w:pPr>
            <w:r w:rsidRPr="005D0552">
              <w:rPr>
                <w:rFonts w:ascii="Arial" w:hAnsi="Arial" w:cs="Arial"/>
                <w:b/>
                <w:szCs w:val="24"/>
              </w:rPr>
              <w:t>Who</w:t>
            </w:r>
          </w:p>
        </w:tc>
        <w:tc>
          <w:tcPr>
            <w:tcW w:w="7184" w:type="dxa"/>
            <w:gridSpan w:val="4"/>
            <w:vAlign w:val="center"/>
          </w:tcPr>
          <w:p w:rsidR="005D0552" w:rsidRPr="005D0552" w:rsidRDefault="005D0552" w:rsidP="005D0552">
            <w:pPr>
              <w:jc w:val="center"/>
              <w:rPr>
                <w:rFonts w:ascii="Arial" w:hAnsi="Arial" w:cs="Arial"/>
                <w:b/>
                <w:szCs w:val="24"/>
              </w:rPr>
            </w:pPr>
            <w:r w:rsidRPr="005D0552">
              <w:rPr>
                <w:rFonts w:ascii="Arial" w:hAnsi="Arial" w:cs="Arial"/>
                <w:b/>
                <w:szCs w:val="24"/>
              </w:rPr>
              <w:t>What</w:t>
            </w:r>
          </w:p>
        </w:tc>
        <w:tc>
          <w:tcPr>
            <w:tcW w:w="1319" w:type="dxa"/>
            <w:gridSpan w:val="2"/>
            <w:vAlign w:val="center"/>
          </w:tcPr>
          <w:p w:rsidR="005D0552" w:rsidRPr="005D0552" w:rsidRDefault="005D0552" w:rsidP="005D0552">
            <w:pPr>
              <w:jc w:val="center"/>
              <w:rPr>
                <w:rFonts w:ascii="Arial" w:hAnsi="Arial" w:cs="Arial"/>
                <w:b/>
                <w:szCs w:val="24"/>
              </w:rPr>
            </w:pPr>
            <w:r w:rsidRPr="005D0552">
              <w:rPr>
                <w:rFonts w:ascii="Arial" w:hAnsi="Arial" w:cs="Arial"/>
                <w:b/>
                <w:szCs w:val="24"/>
              </w:rPr>
              <w:t>When</w:t>
            </w:r>
          </w:p>
        </w:tc>
      </w:tr>
      <w:tr w:rsidR="005D0552" w:rsidRPr="005D0552" w:rsidTr="00DE0046">
        <w:trPr>
          <w:trHeight w:val="903"/>
        </w:trPr>
        <w:tc>
          <w:tcPr>
            <w:tcW w:w="1691" w:type="dxa"/>
            <w:gridSpan w:val="3"/>
          </w:tcPr>
          <w:p w:rsidR="005D0552" w:rsidRPr="005D0552" w:rsidRDefault="005D0552" w:rsidP="005D0552">
            <w:pPr>
              <w:rPr>
                <w:rFonts w:ascii="Arial" w:hAnsi="Arial" w:cs="Arial"/>
                <w:szCs w:val="24"/>
              </w:rPr>
            </w:pPr>
          </w:p>
        </w:tc>
        <w:tc>
          <w:tcPr>
            <w:tcW w:w="7184" w:type="dxa"/>
            <w:gridSpan w:val="4"/>
          </w:tcPr>
          <w:p w:rsidR="005D0552" w:rsidRPr="005D0552" w:rsidRDefault="005D0552" w:rsidP="005D0552">
            <w:pPr>
              <w:rPr>
                <w:rFonts w:ascii="Arial" w:hAnsi="Arial" w:cs="Arial"/>
                <w:szCs w:val="24"/>
              </w:rPr>
            </w:pPr>
          </w:p>
        </w:tc>
        <w:tc>
          <w:tcPr>
            <w:tcW w:w="1319" w:type="dxa"/>
            <w:gridSpan w:val="2"/>
          </w:tcPr>
          <w:p w:rsidR="005D0552" w:rsidRPr="005D0552" w:rsidRDefault="005D0552" w:rsidP="005D0552">
            <w:pPr>
              <w:rPr>
                <w:rFonts w:ascii="Arial" w:hAnsi="Arial" w:cs="Arial"/>
                <w:szCs w:val="24"/>
              </w:rPr>
            </w:pPr>
          </w:p>
        </w:tc>
      </w:tr>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hAnsi="Arial" w:cs="Arial"/>
                <w:b/>
                <w:color w:val="FFFFFF"/>
                <w:szCs w:val="24"/>
              </w:rPr>
            </w:pPr>
            <w:r w:rsidRPr="005D0552">
              <w:rPr>
                <w:rFonts w:ascii="Arial" w:hAnsi="Arial" w:cs="Arial"/>
                <w:b/>
                <w:color w:val="FFFFFF"/>
                <w:szCs w:val="24"/>
              </w:rPr>
              <w:t>Report completed</w:t>
            </w:r>
          </w:p>
        </w:tc>
      </w:tr>
      <w:tr w:rsidR="005D0552" w:rsidRPr="005D0552" w:rsidTr="00CF1D73">
        <w:trPr>
          <w:trHeight w:val="510"/>
        </w:trPr>
        <w:tc>
          <w:tcPr>
            <w:tcW w:w="1691" w:type="dxa"/>
            <w:gridSpan w:val="3"/>
            <w:vAlign w:val="center"/>
          </w:tcPr>
          <w:p w:rsidR="005D0552" w:rsidRPr="005D0552" w:rsidRDefault="005D0552" w:rsidP="005D0552">
            <w:pPr>
              <w:rPr>
                <w:rFonts w:ascii="Arial" w:hAnsi="Arial" w:cs="Arial"/>
                <w:b/>
                <w:szCs w:val="24"/>
              </w:rPr>
            </w:pPr>
            <w:r w:rsidRPr="005D0552">
              <w:rPr>
                <w:rFonts w:ascii="Arial" w:hAnsi="Arial" w:cs="Arial"/>
                <w:b/>
                <w:szCs w:val="24"/>
              </w:rPr>
              <w:t>Signed</w:t>
            </w:r>
          </w:p>
          <w:p w:rsidR="005D0552" w:rsidRPr="005D0552" w:rsidRDefault="005D0552" w:rsidP="005D0552">
            <w:pPr>
              <w:rPr>
                <w:rFonts w:ascii="Arial" w:hAnsi="Arial" w:cs="Arial"/>
                <w:b/>
                <w:szCs w:val="24"/>
              </w:rPr>
            </w:pPr>
            <w:r w:rsidRPr="005D0552">
              <w:rPr>
                <w:rFonts w:ascii="Arial" w:hAnsi="Arial" w:cs="Arial"/>
                <w:b/>
                <w:szCs w:val="24"/>
              </w:rPr>
              <w:t>(reporter)</w:t>
            </w:r>
          </w:p>
        </w:tc>
        <w:tc>
          <w:tcPr>
            <w:tcW w:w="6209" w:type="dxa"/>
            <w:gridSpan w:val="3"/>
            <w:vAlign w:val="center"/>
          </w:tcPr>
          <w:p w:rsidR="005D0552" w:rsidRPr="005D0552" w:rsidRDefault="005D0552" w:rsidP="005D0552">
            <w:pPr>
              <w:rPr>
                <w:rFonts w:ascii="Arial" w:hAnsi="Arial" w:cs="Arial"/>
                <w:b/>
                <w:szCs w:val="24"/>
              </w:rPr>
            </w:pPr>
          </w:p>
        </w:tc>
        <w:tc>
          <w:tcPr>
            <w:tcW w:w="975" w:type="dxa"/>
            <w:vAlign w:val="center"/>
          </w:tcPr>
          <w:p w:rsidR="005D0552" w:rsidRPr="005D0552" w:rsidRDefault="005D0552" w:rsidP="005D0552">
            <w:pPr>
              <w:rPr>
                <w:rFonts w:ascii="Arial" w:hAnsi="Arial" w:cs="Arial"/>
                <w:b/>
                <w:szCs w:val="24"/>
              </w:rPr>
            </w:pPr>
            <w:r w:rsidRPr="005D0552">
              <w:rPr>
                <w:rFonts w:ascii="Arial" w:hAnsi="Arial" w:cs="Arial"/>
                <w:b/>
                <w:szCs w:val="24"/>
              </w:rPr>
              <w:t>Date</w:t>
            </w:r>
          </w:p>
        </w:tc>
        <w:tc>
          <w:tcPr>
            <w:tcW w:w="1319" w:type="dxa"/>
            <w:gridSpan w:val="2"/>
            <w:vAlign w:val="center"/>
          </w:tcPr>
          <w:p w:rsidR="005D0552" w:rsidRPr="005D0552" w:rsidRDefault="005D0552" w:rsidP="005D0552">
            <w:pPr>
              <w:rPr>
                <w:rFonts w:ascii="Arial" w:hAnsi="Arial" w:cs="Arial"/>
                <w:szCs w:val="24"/>
              </w:rPr>
            </w:pPr>
          </w:p>
        </w:tc>
      </w:tr>
      <w:tr w:rsidR="005D0552" w:rsidRPr="005D0552" w:rsidTr="005D0552">
        <w:trPr>
          <w:trHeight w:val="340"/>
        </w:trPr>
        <w:tc>
          <w:tcPr>
            <w:tcW w:w="10194" w:type="dxa"/>
            <w:gridSpan w:val="9"/>
            <w:shd w:val="clear" w:color="auto" w:fill="A6A6A6"/>
            <w:vAlign w:val="center"/>
          </w:tcPr>
          <w:p w:rsidR="005D0552" w:rsidRPr="005D0552" w:rsidRDefault="005D0552" w:rsidP="005D0552">
            <w:pPr>
              <w:rPr>
                <w:rFonts w:ascii="Arial" w:hAnsi="Arial" w:cs="Arial"/>
                <w:b/>
                <w:color w:val="FFFFFF"/>
                <w:szCs w:val="24"/>
              </w:rPr>
            </w:pPr>
            <w:r w:rsidRPr="005D0552">
              <w:rPr>
                <w:rFonts w:ascii="Arial" w:hAnsi="Arial" w:cs="Arial"/>
                <w:b/>
                <w:color w:val="FFFFFF"/>
                <w:szCs w:val="24"/>
              </w:rPr>
              <w:t>Report received by?</w:t>
            </w:r>
          </w:p>
        </w:tc>
      </w:tr>
      <w:tr w:rsidR="005D0552" w:rsidRPr="005D0552" w:rsidTr="00CF1D73">
        <w:trPr>
          <w:trHeight w:val="350"/>
        </w:trPr>
        <w:tc>
          <w:tcPr>
            <w:tcW w:w="1691" w:type="dxa"/>
            <w:gridSpan w:val="3"/>
            <w:vMerge w:val="restart"/>
            <w:vAlign w:val="center"/>
          </w:tcPr>
          <w:p w:rsidR="005D0552" w:rsidRPr="005D0552" w:rsidRDefault="005D0552" w:rsidP="005D0552">
            <w:pPr>
              <w:rPr>
                <w:rFonts w:ascii="Arial" w:hAnsi="Arial" w:cs="Arial"/>
                <w:b/>
                <w:szCs w:val="24"/>
              </w:rPr>
            </w:pPr>
            <w:r w:rsidRPr="005D0552">
              <w:rPr>
                <w:rFonts w:ascii="Arial" w:hAnsi="Arial" w:cs="Arial"/>
                <w:b/>
                <w:szCs w:val="24"/>
              </w:rPr>
              <w:t>Name</w:t>
            </w:r>
          </w:p>
        </w:tc>
        <w:tc>
          <w:tcPr>
            <w:tcW w:w="2630" w:type="dxa"/>
            <w:vMerge w:val="restart"/>
            <w:vAlign w:val="center"/>
          </w:tcPr>
          <w:p w:rsidR="005D0552" w:rsidRPr="005D0552" w:rsidRDefault="005D0552" w:rsidP="005D0552">
            <w:pPr>
              <w:rPr>
                <w:rFonts w:ascii="Arial" w:hAnsi="Arial" w:cs="Arial"/>
                <w:b/>
                <w:szCs w:val="24"/>
              </w:rPr>
            </w:pPr>
          </w:p>
        </w:tc>
        <w:tc>
          <w:tcPr>
            <w:tcW w:w="883" w:type="dxa"/>
            <w:vMerge w:val="restart"/>
            <w:vAlign w:val="center"/>
          </w:tcPr>
          <w:p w:rsidR="005D0552" w:rsidRPr="005D0552" w:rsidRDefault="005D0552" w:rsidP="005D0552">
            <w:pPr>
              <w:rPr>
                <w:rFonts w:ascii="Arial" w:hAnsi="Arial" w:cs="Arial"/>
                <w:b/>
                <w:szCs w:val="24"/>
              </w:rPr>
            </w:pPr>
            <w:r w:rsidRPr="005D0552">
              <w:rPr>
                <w:rFonts w:ascii="Arial" w:hAnsi="Arial" w:cs="Arial"/>
                <w:b/>
                <w:szCs w:val="24"/>
              </w:rPr>
              <w:t>Signed</w:t>
            </w:r>
          </w:p>
        </w:tc>
        <w:tc>
          <w:tcPr>
            <w:tcW w:w="2696" w:type="dxa"/>
            <w:vMerge w:val="restart"/>
            <w:vAlign w:val="center"/>
          </w:tcPr>
          <w:p w:rsidR="005D0552" w:rsidRPr="005D0552" w:rsidRDefault="005D0552" w:rsidP="005D0552">
            <w:pPr>
              <w:rPr>
                <w:rFonts w:ascii="Arial" w:hAnsi="Arial" w:cs="Arial"/>
                <w:b/>
                <w:szCs w:val="24"/>
              </w:rPr>
            </w:pPr>
          </w:p>
        </w:tc>
        <w:tc>
          <w:tcPr>
            <w:tcW w:w="1147" w:type="dxa"/>
            <w:gridSpan w:val="2"/>
            <w:vAlign w:val="center"/>
          </w:tcPr>
          <w:p w:rsidR="005D0552" w:rsidRPr="005D0552" w:rsidRDefault="005D0552" w:rsidP="005D0552">
            <w:pPr>
              <w:rPr>
                <w:rFonts w:ascii="Arial" w:hAnsi="Arial" w:cs="Arial"/>
                <w:b/>
                <w:szCs w:val="24"/>
              </w:rPr>
            </w:pPr>
            <w:r w:rsidRPr="005D0552">
              <w:rPr>
                <w:rFonts w:ascii="Arial" w:hAnsi="Arial" w:cs="Arial"/>
                <w:b/>
                <w:szCs w:val="24"/>
              </w:rPr>
              <w:t>Time</w:t>
            </w:r>
          </w:p>
        </w:tc>
        <w:tc>
          <w:tcPr>
            <w:tcW w:w="1147" w:type="dxa"/>
            <w:vAlign w:val="center"/>
          </w:tcPr>
          <w:p w:rsidR="005D0552" w:rsidRPr="005D0552" w:rsidRDefault="005D0552" w:rsidP="005D0552">
            <w:pPr>
              <w:rPr>
                <w:rFonts w:ascii="Arial" w:hAnsi="Arial" w:cs="Arial"/>
                <w:szCs w:val="24"/>
              </w:rPr>
            </w:pPr>
          </w:p>
        </w:tc>
      </w:tr>
      <w:tr w:rsidR="005D0552" w:rsidRPr="005D0552" w:rsidTr="00CF1D73">
        <w:trPr>
          <w:trHeight w:val="349"/>
        </w:trPr>
        <w:tc>
          <w:tcPr>
            <w:tcW w:w="1691" w:type="dxa"/>
            <w:gridSpan w:val="3"/>
            <w:vMerge/>
            <w:vAlign w:val="center"/>
          </w:tcPr>
          <w:p w:rsidR="005D0552" w:rsidRPr="005D0552" w:rsidRDefault="005D0552" w:rsidP="005D0552">
            <w:pPr>
              <w:rPr>
                <w:rFonts w:ascii="Arial" w:hAnsi="Arial" w:cs="Arial"/>
                <w:b/>
                <w:szCs w:val="24"/>
              </w:rPr>
            </w:pPr>
          </w:p>
        </w:tc>
        <w:tc>
          <w:tcPr>
            <w:tcW w:w="2630" w:type="dxa"/>
            <w:vMerge/>
            <w:vAlign w:val="center"/>
          </w:tcPr>
          <w:p w:rsidR="005D0552" w:rsidRPr="005D0552" w:rsidRDefault="005D0552" w:rsidP="005D0552">
            <w:pPr>
              <w:rPr>
                <w:rFonts w:ascii="Arial" w:hAnsi="Arial" w:cs="Arial"/>
                <w:b/>
                <w:szCs w:val="24"/>
              </w:rPr>
            </w:pPr>
          </w:p>
        </w:tc>
        <w:tc>
          <w:tcPr>
            <w:tcW w:w="883" w:type="dxa"/>
            <w:vMerge/>
            <w:vAlign w:val="center"/>
          </w:tcPr>
          <w:p w:rsidR="005D0552" w:rsidRPr="005D0552" w:rsidRDefault="005D0552" w:rsidP="005D0552">
            <w:pPr>
              <w:rPr>
                <w:rFonts w:ascii="Arial" w:hAnsi="Arial" w:cs="Arial"/>
                <w:b/>
                <w:szCs w:val="24"/>
              </w:rPr>
            </w:pPr>
          </w:p>
        </w:tc>
        <w:tc>
          <w:tcPr>
            <w:tcW w:w="2696" w:type="dxa"/>
            <w:vMerge/>
            <w:vAlign w:val="center"/>
          </w:tcPr>
          <w:p w:rsidR="005D0552" w:rsidRPr="005D0552" w:rsidRDefault="005D0552" w:rsidP="005D0552">
            <w:pPr>
              <w:rPr>
                <w:rFonts w:ascii="Arial" w:hAnsi="Arial" w:cs="Arial"/>
                <w:b/>
                <w:szCs w:val="24"/>
              </w:rPr>
            </w:pPr>
          </w:p>
        </w:tc>
        <w:tc>
          <w:tcPr>
            <w:tcW w:w="1147" w:type="dxa"/>
            <w:gridSpan w:val="2"/>
            <w:vAlign w:val="center"/>
          </w:tcPr>
          <w:p w:rsidR="005D0552" w:rsidRPr="005D0552" w:rsidRDefault="005D0552" w:rsidP="005D0552">
            <w:pPr>
              <w:rPr>
                <w:rFonts w:ascii="Arial" w:hAnsi="Arial" w:cs="Arial"/>
                <w:szCs w:val="24"/>
              </w:rPr>
            </w:pPr>
            <w:r w:rsidRPr="005D0552">
              <w:rPr>
                <w:rFonts w:ascii="Arial" w:hAnsi="Arial" w:cs="Arial"/>
                <w:b/>
                <w:szCs w:val="24"/>
              </w:rPr>
              <w:t xml:space="preserve">Date </w:t>
            </w:r>
          </w:p>
        </w:tc>
        <w:tc>
          <w:tcPr>
            <w:tcW w:w="1147" w:type="dxa"/>
            <w:vAlign w:val="center"/>
          </w:tcPr>
          <w:p w:rsidR="005D0552" w:rsidRPr="005D0552" w:rsidRDefault="005D0552" w:rsidP="005D0552">
            <w:pPr>
              <w:rPr>
                <w:rFonts w:ascii="Arial" w:hAnsi="Arial" w:cs="Arial"/>
                <w:b/>
                <w:szCs w:val="24"/>
              </w:rPr>
            </w:pPr>
          </w:p>
        </w:tc>
      </w:tr>
    </w:tbl>
    <w:p w:rsidR="005D0552" w:rsidRPr="005D0552" w:rsidRDefault="005D0552" w:rsidP="005D0552">
      <w:pPr>
        <w:rPr>
          <w:rFonts w:ascii="Arial" w:eastAsia="Times New Roman" w:hAnsi="Arial" w:cs="Arial"/>
          <w:b/>
          <w:sz w:val="32"/>
          <w:szCs w:val="32"/>
          <w:lang w:eastAsia="en-GB"/>
        </w:rPr>
      </w:pPr>
      <w:r w:rsidRPr="005D0552">
        <w:rPr>
          <w:rFonts w:ascii="Arial" w:eastAsia="Times New Roman" w:hAnsi="Arial" w:cs="Arial"/>
          <w:b/>
          <w:sz w:val="20"/>
          <w:szCs w:val="24"/>
          <w:lang w:eastAsia="en-GB"/>
        </w:rPr>
        <w:t xml:space="preserve">Take this form to the (Operational) Deputy Designated Safeguarding Lead. In their absence the Deputy Designated Safeguarding Lead or Head of Education ( </w:t>
      </w:r>
      <w:r w:rsidR="00756620">
        <w:rPr>
          <w:rFonts w:ascii="Arial" w:eastAsia="Times New Roman" w:hAnsi="Arial" w:cs="Arial"/>
          <w:b/>
          <w:sz w:val="20"/>
          <w:szCs w:val="24"/>
          <w:lang w:eastAsia="en-GB"/>
        </w:rPr>
        <w:t>DSL</w:t>
      </w:r>
      <w:r w:rsidRPr="005D0552">
        <w:rPr>
          <w:rFonts w:ascii="Arial" w:eastAsia="Times New Roman" w:hAnsi="Arial" w:cs="Arial"/>
          <w:b/>
          <w:sz w:val="20"/>
          <w:szCs w:val="24"/>
          <w:lang w:eastAsia="en-GB"/>
        </w:rPr>
        <w:t>)</w:t>
      </w:r>
      <w:r w:rsidRPr="005D0552">
        <w:rPr>
          <w:rFonts w:ascii="Arial" w:eastAsia="Times New Roman" w:hAnsi="Arial" w:cs="Arial"/>
          <w:sz w:val="24"/>
          <w:szCs w:val="24"/>
          <w:lang w:eastAsia="en-GB"/>
        </w:rPr>
        <w:br w:type="page"/>
      </w:r>
    </w:p>
    <w:p w:rsidR="005D0552" w:rsidRPr="005D0552" w:rsidRDefault="005D0552" w:rsidP="005D0552">
      <w:pPr>
        <w:jc w:val="center"/>
        <w:rPr>
          <w:rFonts w:ascii="Arial" w:eastAsia="Times New Roman" w:hAnsi="Arial" w:cs="Arial"/>
          <w:b/>
          <w:sz w:val="20"/>
          <w:szCs w:val="32"/>
          <w:lang w:eastAsia="en-GB"/>
        </w:rPr>
      </w:pPr>
    </w:p>
    <w:tbl>
      <w:tblPr>
        <w:tblStyle w:val="TableGrid1"/>
        <w:tblW w:w="0" w:type="auto"/>
        <w:tblLook w:val="04A0" w:firstRow="1" w:lastRow="0" w:firstColumn="1" w:lastColumn="0" w:noHBand="0" w:noVBand="1"/>
      </w:tblPr>
      <w:tblGrid>
        <w:gridCol w:w="1129"/>
        <w:gridCol w:w="504"/>
        <w:gridCol w:w="3595"/>
        <w:gridCol w:w="1602"/>
        <w:gridCol w:w="1058"/>
        <w:gridCol w:w="1128"/>
      </w:tblGrid>
      <w:tr w:rsidR="005D0552" w:rsidRPr="005D0552" w:rsidTr="005D0552">
        <w:trPr>
          <w:trHeight w:val="340"/>
        </w:trPr>
        <w:tc>
          <w:tcPr>
            <w:tcW w:w="10194" w:type="dxa"/>
            <w:gridSpan w:val="6"/>
            <w:shd w:val="clear" w:color="auto" w:fill="A6A6A6"/>
            <w:vAlign w:val="center"/>
          </w:tcPr>
          <w:p w:rsidR="005D0552" w:rsidRPr="005D0552" w:rsidRDefault="005D0552" w:rsidP="005D0552">
            <w:pPr>
              <w:rPr>
                <w:rFonts w:ascii="Arial" w:hAnsi="Arial" w:cs="Arial"/>
                <w:b/>
                <w:color w:val="FFFFFF"/>
                <w:szCs w:val="32"/>
              </w:rPr>
            </w:pPr>
            <w:r w:rsidRPr="005D0552">
              <w:rPr>
                <w:rFonts w:ascii="Arial" w:hAnsi="Arial" w:cs="Arial"/>
                <w:b/>
                <w:color w:val="FFFFFF"/>
                <w:szCs w:val="32"/>
              </w:rPr>
              <w:t>ACTION PLAN (to be completed by the Investigating Lead)</w:t>
            </w:r>
          </w:p>
        </w:tc>
      </w:tr>
      <w:tr w:rsidR="005D0552" w:rsidRPr="005D0552" w:rsidTr="00CF1D73">
        <w:tc>
          <w:tcPr>
            <w:tcW w:w="1129" w:type="dxa"/>
          </w:tcPr>
          <w:p w:rsidR="005D0552" w:rsidRPr="005D0552" w:rsidRDefault="005D0552" w:rsidP="005D0552">
            <w:pPr>
              <w:jc w:val="center"/>
              <w:rPr>
                <w:rFonts w:ascii="Arial" w:hAnsi="Arial" w:cs="Arial"/>
                <w:b/>
                <w:szCs w:val="32"/>
              </w:rPr>
            </w:pPr>
            <w:r w:rsidRPr="005D0552">
              <w:rPr>
                <w:rFonts w:ascii="Arial" w:hAnsi="Arial" w:cs="Arial"/>
                <w:b/>
                <w:szCs w:val="32"/>
              </w:rPr>
              <w:t>Who</w:t>
            </w:r>
          </w:p>
        </w:tc>
        <w:tc>
          <w:tcPr>
            <w:tcW w:w="6804" w:type="dxa"/>
            <w:gridSpan w:val="3"/>
          </w:tcPr>
          <w:p w:rsidR="005D0552" w:rsidRPr="005D0552" w:rsidRDefault="005D0552" w:rsidP="005D0552">
            <w:pPr>
              <w:jc w:val="center"/>
              <w:rPr>
                <w:rFonts w:ascii="Arial" w:hAnsi="Arial" w:cs="Arial"/>
                <w:b/>
                <w:szCs w:val="32"/>
              </w:rPr>
            </w:pPr>
            <w:r w:rsidRPr="005D0552">
              <w:rPr>
                <w:rFonts w:ascii="Arial" w:hAnsi="Arial" w:cs="Arial"/>
                <w:b/>
                <w:szCs w:val="32"/>
              </w:rPr>
              <w:t>What</w:t>
            </w:r>
          </w:p>
        </w:tc>
        <w:tc>
          <w:tcPr>
            <w:tcW w:w="1133" w:type="dxa"/>
          </w:tcPr>
          <w:p w:rsidR="005D0552" w:rsidRPr="005D0552" w:rsidRDefault="005D0552" w:rsidP="005D0552">
            <w:pPr>
              <w:jc w:val="center"/>
              <w:rPr>
                <w:rFonts w:ascii="Arial" w:hAnsi="Arial" w:cs="Arial"/>
                <w:b/>
                <w:szCs w:val="32"/>
              </w:rPr>
            </w:pPr>
            <w:r w:rsidRPr="005D0552">
              <w:rPr>
                <w:rFonts w:ascii="Arial" w:hAnsi="Arial" w:cs="Arial"/>
                <w:b/>
                <w:szCs w:val="32"/>
              </w:rPr>
              <w:t>When</w:t>
            </w:r>
          </w:p>
        </w:tc>
        <w:tc>
          <w:tcPr>
            <w:tcW w:w="1128" w:type="dxa"/>
          </w:tcPr>
          <w:p w:rsidR="005D0552" w:rsidRPr="005D0552" w:rsidRDefault="005D0552" w:rsidP="005D0552">
            <w:pPr>
              <w:jc w:val="center"/>
              <w:rPr>
                <w:rFonts w:ascii="Arial" w:hAnsi="Arial" w:cs="Arial"/>
                <w:b/>
                <w:szCs w:val="32"/>
              </w:rPr>
            </w:pPr>
            <w:r w:rsidRPr="005D0552">
              <w:rPr>
                <w:rFonts w:ascii="Arial" w:hAnsi="Arial" w:cs="Arial"/>
                <w:b/>
                <w:szCs w:val="32"/>
              </w:rPr>
              <w:t>Complete</w:t>
            </w:r>
          </w:p>
        </w:tc>
      </w:tr>
      <w:tr w:rsidR="005D0552" w:rsidRPr="005D0552" w:rsidTr="00151876">
        <w:trPr>
          <w:trHeight w:val="5984"/>
        </w:trPr>
        <w:tc>
          <w:tcPr>
            <w:tcW w:w="1129" w:type="dxa"/>
          </w:tcPr>
          <w:p w:rsidR="005D0552" w:rsidRPr="005D0552" w:rsidRDefault="005D0552" w:rsidP="005D0552">
            <w:pPr>
              <w:jc w:val="center"/>
              <w:rPr>
                <w:rFonts w:ascii="Arial" w:hAnsi="Arial" w:cs="Arial"/>
                <w:b/>
                <w:szCs w:val="32"/>
              </w:rPr>
            </w:pPr>
          </w:p>
        </w:tc>
        <w:tc>
          <w:tcPr>
            <w:tcW w:w="6804" w:type="dxa"/>
            <w:gridSpan w:val="3"/>
          </w:tcPr>
          <w:p w:rsidR="005D0552" w:rsidRPr="005D0552" w:rsidRDefault="005D0552" w:rsidP="005D0552">
            <w:pPr>
              <w:jc w:val="center"/>
              <w:rPr>
                <w:rFonts w:ascii="Arial" w:hAnsi="Arial" w:cs="Arial"/>
                <w:b/>
                <w:szCs w:val="32"/>
              </w:rPr>
            </w:pPr>
          </w:p>
        </w:tc>
        <w:tc>
          <w:tcPr>
            <w:tcW w:w="1133" w:type="dxa"/>
          </w:tcPr>
          <w:p w:rsidR="005D0552" w:rsidRPr="005D0552" w:rsidRDefault="005D0552" w:rsidP="005D0552">
            <w:pPr>
              <w:jc w:val="center"/>
              <w:rPr>
                <w:rFonts w:ascii="Arial" w:hAnsi="Arial" w:cs="Arial"/>
                <w:b/>
                <w:szCs w:val="32"/>
              </w:rPr>
            </w:pPr>
          </w:p>
        </w:tc>
        <w:tc>
          <w:tcPr>
            <w:tcW w:w="1128" w:type="dxa"/>
          </w:tcPr>
          <w:p w:rsidR="005D0552" w:rsidRPr="005D0552" w:rsidRDefault="005D0552" w:rsidP="005D0552">
            <w:pPr>
              <w:jc w:val="center"/>
              <w:rPr>
                <w:rFonts w:ascii="Arial" w:hAnsi="Arial" w:cs="Arial"/>
                <w:b/>
                <w:szCs w:val="32"/>
              </w:rPr>
            </w:pPr>
          </w:p>
        </w:tc>
      </w:tr>
      <w:tr w:rsidR="005D0552" w:rsidRPr="005D0552" w:rsidTr="005D0552">
        <w:trPr>
          <w:trHeight w:val="340"/>
        </w:trPr>
        <w:tc>
          <w:tcPr>
            <w:tcW w:w="10194" w:type="dxa"/>
            <w:gridSpan w:val="6"/>
            <w:shd w:val="clear" w:color="auto" w:fill="A6A6A6"/>
            <w:vAlign w:val="center"/>
          </w:tcPr>
          <w:p w:rsidR="005D0552" w:rsidRPr="005D0552" w:rsidRDefault="005D0552" w:rsidP="005D0552">
            <w:pPr>
              <w:rPr>
                <w:rFonts w:ascii="Arial" w:hAnsi="Arial" w:cs="Arial"/>
                <w:b/>
                <w:color w:val="FFFFFF"/>
                <w:szCs w:val="32"/>
              </w:rPr>
            </w:pPr>
            <w:r w:rsidRPr="005D0552">
              <w:rPr>
                <w:rFonts w:ascii="Arial" w:hAnsi="Arial" w:cs="Arial"/>
                <w:b/>
                <w:color w:val="FFFFFF"/>
                <w:szCs w:val="32"/>
              </w:rPr>
              <w:t>POST-INCIDENT SUMMARY</w:t>
            </w:r>
          </w:p>
        </w:tc>
      </w:tr>
      <w:tr w:rsidR="005D0552" w:rsidRPr="005D0552" w:rsidTr="00CF1D73">
        <w:trPr>
          <w:trHeight w:val="2695"/>
        </w:trPr>
        <w:tc>
          <w:tcPr>
            <w:tcW w:w="1663" w:type="dxa"/>
            <w:gridSpan w:val="2"/>
            <w:vAlign w:val="center"/>
          </w:tcPr>
          <w:p w:rsidR="005D0552" w:rsidRPr="005D0552" w:rsidRDefault="005D0552" w:rsidP="005D0552">
            <w:pPr>
              <w:rPr>
                <w:rFonts w:ascii="Arial" w:hAnsi="Arial" w:cs="Arial"/>
                <w:b/>
                <w:szCs w:val="32"/>
              </w:rPr>
            </w:pPr>
            <w:r w:rsidRPr="005D0552">
              <w:rPr>
                <w:rFonts w:ascii="Arial" w:hAnsi="Arial" w:cs="Arial"/>
                <w:b/>
                <w:szCs w:val="32"/>
              </w:rPr>
              <w:t>Classification</w:t>
            </w:r>
          </w:p>
        </w:tc>
        <w:tc>
          <w:tcPr>
            <w:tcW w:w="8531" w:type="dxa"/>
            <w:gridSpan w:val="4"/>
          </w:tcPr>
          <w:p w:rsidR="005D0552" w:rsidRPr="005D0552" w:rsidRDefault="005D0552" w:rsidP="005D0552">
            <w:pPr>
              <w:jc w:val="center"/>
              <w:rPr>
                <w:rFonts w:ascii="Arial" w:hAnsi="Arial" w:cs="Arial"/>
                <w:b/>
                <w:szCs w:val="32"/>
              </w:rPr>
            </w:pPr>
          </w:p>
        </w:tc>
      </w:tr>
      <w:tr w:rsidR="005D0552" w:rsidRPr="005D0552" w:rsidTr="00CF1D73">
        <w:tc>
          <w:tcPr>
            <w:tcW w:w="1663" w:type="dxa"/>
            <w:gridSpan w:val="2"/>
            <w:vMerge w:val="restart"/>
            <w:vAlign w:val="center"/>
          </w:tcPr>
          <w:p w:rsidR="005D0552" w:rsidRPr="005D0552" w:rsidRDefault="005D0552" w:rsidP="005D0552">
            <w:pPr>
              <w:rPr>
                <w:rFonts w:ascii="Arial" w:hAnsi="Arial" w:cs="Arial"/>
                <w:b/>
                <w:szCs w:val="32"/>
              </w:rPr>
            </w:pPr>
            <w:r w:rsidRPr="005D0552">
              <w:rPr>
                <w:rFonts w:ascii="Arial" w:hAnsi="Arial" w:cs="Arial"/>
                <w:b/>
                <w:szCs w:val="32"/>
              </w:rPr>
              <w:t>Outcome</w:t>
            </w:r>
          </w:p>
        </w:tc>
        <w:tc>
          <w:tcPr>
            <w:tcW w:w="4265" w:type="dxa"/>
          </w:tcPr>
          <w:p w:rsidR="005D0552" w:rsidRPr="005D0552" w:rsidRDefault="005D0552" w:rsidP="005D0552">
            <w:pPr>
              <w:jc w:val="center"/>
              <w:rPr>
                <w:rFonts w:ascii="Arial" w:hAnsi="Arial" w:cs="Arial"/>
                <w:b/>
                <w:szCs w:val="32"/>
              </w:rPr>
            </w:pPr>
            <w:r w:rsidRPr="005D0552">
              <w:rPr>
                <w:rFonts w:ascii="Arial" w:hAnsi="Arial" w:cs="Arial"/>
                <w:b/>
                <w:szCs w:val="32"/>
              </w:rPr>
              <w:t>Internal</w:t>
            </w:r>
          </w:p>
        </w:tc>
        <w:tc>
          <w:tcPr>
            <w:tcW w:w="4266" w:type="dxa"/>
            <w:gridSpan w:val="3"/>
          </w:tcPr>
          <w:p w:rsidR="005D0552" w:rsidRPr="005D0552" w:rsidRDefault="005D0552" w:rsidP="005D0552">
            <w:pPr>
              <w:jc w:val="center"/>
              <w:rPr>
                <w:rFonts w:ascii="Arial" w:hAnsi="Arial" w:cs="Arial"/>
                <w:b/>
                <w:szCs w:val="32"/>
              </w:rPr>
            </w:pPr>
            <w:r w:rsidRPr="005D0552">
              <w:rPr>
                <w:rFonts w:ascii="Arial" w:hAnsi="Arial" w:cs="Arial"/>
                <w:b/>
                <w:szCs w:val="32"/>
              </w:rPr>
              <w:t>External</w:t>
            </w:r>
          </w:p>
        </w:tc>
      </w:tr>
      <w:tr w:rsidR="005D0552" w:rsidRPr="005D0552" w:rsidTr="00CF1D73">
        <w:trPr>
          <w:trHeight w:val="2170"/>
        </w:trPr>
        <w:tc>
          <w:tcPr>
            <w:tcW w:w="1663" w:type="dxa"/>
            <w:gridSpan w:val="2"/>
            <w:vMerge/>
          </w:tcPr>
          <w:p w:rsidR="005D0552" w:rsidRPr="005D0552" w:rsidRDefault="005D0552" w:rsidP="005D0552">
            <w:pPr>
              <w:jc w:val="center"/>
              <w:rPr>
                <w:rFonts w:ascii="Arial" w:hAnsi="Arial" w:cs="Arial"/>
                <w:b/>
                <w:szCs w:val="32"/>
              </w:rPr>
            </w:pPr>
          </w:p>
        </w:tc>
        <w:tc>
          <w:tcPr>
            <w:tcW w:w="4265" w:type="dxa"/>
          </w:tcPr>
          <w:p w:rsidR="005D0552" w:rsidRPr="005D0552" w:rsidRDefault="005D0552" w:rsidP="005D0552">
            <w:pPr>
              <w:jc w:val="center"/>
              <w:rPr>
                <w:rFonts w:ascii="Arial" w:hAnsi="Arial" w:cs="Arial"/>
                <w:b/>
                <w:szCs w:val="32"/>
              </w:rPr>
            </w:pPr>
          </w:p>
        </w:tc>
        <w:tc>
          <w:tcPr>
            <w:tcW w:w="4266" w:type="dxa"/>
            <w:gridSpan w:val="3"/>
          </w:tcPr>
          <w:p w:rsidR="005D0552" w:rsidRPr="005D0552" w:rsidRDefault="005D0552" w:rsidP="005D0552">
            <w:pPr>
              <w:jc w:val="center"/>
              <w:rPr>
                <w:rFonts w:ascii="Arial" w:hAnsi="Arial" w:cs="Arial"/>
                <w:b/>
                <w:szCs w:val="32"/>
              </w:rPr>
            </w:pPr>
          </w:p>
        </w:tc>
      </w:tr>
      <w:tr w:rsidR="005D0552" w:rsidRPr="005D0552" w:rsidTr="005D0552">
        <w:trPr>
          <w:trHeight w:val="340"/>
        </w:trPr>
        <w:tc>
          <w:tcPr>
            <w:tcW w:w="10194" w:type="dxa"/>
            <w:gridSpan w:val="6"/>
            <w:shd w:val="clear" w:color="auto" w:fill="A6A6A6"/>
            <w:vAlign w:val="center"/>
          </w:tcPr>
          <w:p w:rsidR="005D0552" w:rsidRPr="005D0552" w:rsidRDefault="005D0552" w:rsidP="005D0552">
            <w:pPr>
              <w:rPr>
                <w:rFonts w:ascii="Arial" w:hAnsi="Arial" w:cs="Arial"/>
                <w:b/>
                <w:color w:val="FFFFFF"/>
                <w:szCs w:val="32"/>
              </w:rPr>
            </w:pPr>
            <w:r w:rsidRPr="005D0552">
              <w:rPr>
                <w:rFonts w:ascii="Arial" w:hAnsi="Arial" w:cs="Arial"/>
                <w:b/>
                <w:color w:val="FFFFFF"/>
                <w:szCs w:val="32"/>
              </w:rPr>
              <w:t xml:space="preserve"> DESIGNATED SAFEGUARDING LEAD</w:t>
            </w:r>
          </w:p>
        </w:tc>
      </w:tr>
      <w:tr w:rsidR="005D0552" w:rsidRPr="005D0552" w:rsidTr="00CF1D73">
        <w:trPr>
          <w:trHeight w:val="340"/>
        </w:trPr>
        <w:tc>
          <w:tcPr>
            <w:tcW w:w="1663" w:type="dxa"/>
            <w:gridSpan w:val="2"/>
            <w:vAlign w:val="center"/>
          </w:tcPr>
          <w:p w:rsidR="005D0552" w:rsidRPr="005D0552" w:rsidRDefault="005D0552" w:rsidP="005D0552">
            <w:pPr>
              <w:rPr>
                <w:rFonts w:ascii="Arial" w:hAnsi="Arial" w:cs="Arial"/>
                <w:b/>
                <w:szCs w:val="32"/>
              </w:rPr>
            </w:pPr>
            <w:r w:rsidRPr="005D0552">
              <w:rPr>
                <w:rFonts w:ascii="Arial" w:hAnsi="Arial" w:cs="Arial"/>
                <w:b/>
                <w:szCs w:val="32"/>
              </w:rPr>
              <w:t>Date received</w:t>
            </w:r>
          </w:p>
        </w:tc>
        <w:tc>
          <w:tcPr>
            <w:tcW w:w="8531" w:type="dxa"/>
            <w:gridSpan w:val="4"/>
          </w:tcPr>
          <w:p w:rsidR="005D0552" w:rsidRPr="005D0552" w:rsidRDefault="005D0552" w:rsidP="005D0552">
            <w:pPr>
              <w:jc w:val="center"/>
              <w:rPr>
                <w:rFonts w:ascii="Arial" w:hAnsi="Arial" w:cs="Arial"/>
                <w:b/>
                <w:szCs w:val="32"/>
              </w:rPr>
            </w:pPr>
          </w:p>
        </w:tc>
      </w:tr>
      <w:tr w:rsidR="005D0552" w:rsidRPr="005D0552" w:rsidTr="00CF1D73">
        <w:trPr>
          <w:trHeight w:val="567"/>
        </w:trPr>
        <w:tc>
          <w:tcPr>
            <w:tcW w:w="1663" w:type="dxa"/>
            <w:gridSpan w:val="2"/>
            <w:vAlign w:val="center"/>
          </w:tcPr>
          <w:p w:rsidR="005D0552" w:rsidRPr="005D0552" w:rsidRDefault="005D0552" w:rsidP="005D0552">
            <w:pPr>
              <w:rPr>
                <w:rFonts w:ascii="Arial" w:hAnsi="Arial" w:cs="Arial"/>
                <w:b/>
                <w:szCs w:val="32"/>
              </w:rPr>
            </w:pPr>
            <w:r w:rsidRPr="005D0552">
              <w:rPr>
                <w:rFonts w:ascii="Arial" w:hAnsi="Arial" w:cs="Arial"/>
                <w:b/>
                <w:szCs w:val="32"/>
              </w:rPr>
              <w:t>Signed</w:t>
            </w:r>
          </w:p>
        </w:tc>
        <w:tc>
          <w:tcPr>
            <w:tcW w:w="8531" w:type="dxa"/>
            <w:gridSpan w:val="4"/>
          </w:tcPr>
          <w:p w:rsidR="005D0552" w:rsidRPr="005D0552" w:rsidRDefault="005D0552" w:rsidP="005D0552">
            <w:pPr>
              <w:jc w:val="center"/>
              <w:rPr>
                <w:rFonts w:ascii="Arial" w:hAnsi="Arial" w:cs="Arial"/>
                <w:b/>
                <w:szCs w:val="32"/>
              </w:rPr>
            </w:pPr>
          </w:p>
        </w:tc>
      </w:tr>
    </w:tbl>
    <w:p w:rsidR="00151876" w:rsidRDefault="00151876" w:rsidP="005D0552">
      <w:pPr>
        <w:rPr>
          <w:rFonts w:eastAsia="Times New Roman" w:cs="Times New Roman"/>
          <w:sz w:val="24"/>
          <w:szCs w:val="24"/>
          <w:lang w:eastAsia="en-GB"/>
        </w:rPr>
      </w:pPr>
    </w:p>
    <w:p w:rsidR="005D0552" w:rsidRDefault="00151876" w:rsidP="005D0552">
      <w:pPr>
        <w:rPr>
          <w:rFonts w:eastAsia="Times New Roman" w:cs="Times New Roman"/>
          <w:sz w:val="24"/>
          <w:szCs w:val="24"/>
          <w:lang w:eastAsia="en-GB"/>
        </w:rPr>
      </w:pPr>
      <w:r>
        <w:rPr>
          <w:rFonts w:eastAsia="Times New Roman" w:cs="Times New Roman"/>
          <w:sz w:val="24"/>
          <w:szCs w:val="24"/>
          <w:lang w:eastAsia="en-GB"/>
        </w:rPr>
        <w:br w:type="page"/>
      </w:r>
      <w:r>
        <w:rPr>
          <w:rFonts w:eastAsia="Times New Roman" w:cs="Times New Roman"/>
          <w:b/>
          <w:sz w:val="24"/>
          <w:szCs w:val="24"/>
          <w:lang w:eastAsia="en-GB"/>
        </w:rPr>
        <w:t>Appendix 4a</w:t>
      </w:r>
    </w:p>
    <w:p w:rsidR="00151876" w:rsidRDefault="00151876" w:rsidP="005D0552">
      <w:pPr>
        <w:rPr>
          <w:rFonts w:eastAsia="Times New Roman" w:cs="Times New Roman"/>
          <w:sz w:val="24"/>
          <w:szCs w:val="24"/>
          <w:lang w:eastAsia="en-GB"/>
        </w:rPr>
      </w:pPr>
      <w:r w:rsidRPr="003525FA">
        <w:rPr>
          <w:b/>
          <w:noProof/>
          <w:lang w:eastAsia="en-GB"/>
        </w:rPr>
        <w:drawing>
          <wp:inline distT="0" distB="0" distL="0" distR="0" wp14:anchorId="78E678A0" wp14:editId="3CAE8FC8">
            <wp:extent cx="5357611" cy="5705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6517" t="3041" b="12758"/>
                    <a:stretch/>
                  </pic:blipFill>
                  <pic:spPr bwMode="auto">
                    <a:xfrm>
                      <a:off x="0" y="0"/>
                      <a:ext cx="5357996" cy="5705750"/>
                    </a:xfrm>
                    <a:prstGeom prst="rect">
                      <a:avLst/>
                    </a:prstGeom>
                    <a:noFill/>
                    <a:ln>
                      <a:noFill/>
                    </a:ln>
                    <a:extLst>
                      <a:ext uri="{53640926-AAD7-44D8-BBD7-CCE9431645EC}">
                        <a14:shadowObscured xmlns:a14="http://schemas.microsoft.com/office/drawing/2010/main"/>
                      </a:ext>
                    </a:extLst>
                  </pic:spPr>
                </pic:pic>
              </a:graphicData>
            </a:graphic>
          </wp:inline>
        </w:drawing>
      </w:r>
    </w:p>
    <w:p w:rsidR="00151876" w:rsidRPr="00151876" w:rsidRDefault="00151876" w:rsidP="00230F0B">
      <w:pPr>
        <w:pStyle w:val="ListParagraph"/>
        <w:numPr>
          <w:ilvl w:val="0"/>
          <w:numId w:val="47"/>
        </w:numPr>
        <w:rPr>
          <w:rFonts w:eastAsia="Times New Roman" w:cs="Times New Roman"/>
          <w:sz w:val="24"/>
          <w:szCs w:val="24"/>
          <w:lang w:eastAsia="en-GB"/>
        </w:rPr>
      </w:pPr>
      <w:r w:rsidRPr="00151876">
        <w:rPr>
          <w:rFonts w:eastAsia="Times New Roman" w:cs="Times New Roman"/>
          <w:sz w:val="24"/>
          <w:szCs w:val="24"/>
          <w:lang w:eastAsia="en-GB"/>
        </w:rPr>
        <w:t xml:space="preserve">In cases which also involve an allegation of abuse against a staff member, see Part four of this guidance. </w:t>
      </w:r>
    </w:p>
    <w:p w:rsidR="00151876" w:rsidRPr="00151876" w:rsidRDefault="00151876" w:rsidP="00151876">
      <w:pPr>
        <w:rPr>
          <w:rFonts w:eastAsia="Times New Roman" w:cs="Times New Roman"/>
          <w:sz w:val="24"/>
          <w:szCs w:val="24"/>
          <w:lang w:eastAsia="en-GB"/>
        </w:rPr>
      </w:pPr>
    </w:p>
    <w:p w:rsidR="00151876" w:rsidRPr="00151876" w:rsidRDefault="00151876" w:rsidP="00230F0B">
      <w:pPr>
        <w:pStyle w:val="ListParagraph"/>
        <w:numPr>
          <w:ilvl w:val="0"/>
          <w:numId w:val="47"/>
        </w:numPr>
        <w:rPr>
          <w:rFonts w:eastAsia="Times New Roman" w:cs="Times New Roman"/>
          <w:sz w:val="24"/>
          <w:szCs w:val="24"/>
          <w:lang w:eastAsia="en-GB"/>
        </w:rPr>
      </w:pPr>
      <w:r w:rsidRPr="00151876">
        <w:rPr>
          <w:rFonts w:eastAsia="Times New Roman" w:cs="Times New Roman"/>
          <w:sz w:val="24"/>
          <w:szCs w:val="24"/>
          <w:lang w:eastAsia="en-GB"/>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rsidR="00151876" w:rsidRPr="00151876" w:rsidRDefault="00151876" w:rsidP="00151876">
      <w:pPr>
        <w:rPr>
          <w:rFonts w:eastAsia="Times New Roman" w:cs="Times New Roman"/>
          <w:sz w:val="24"/>
          <w:szCs w:val="24"/>
          <w:lang w:eastAsia="en-GB"/>
        </w:rPr>
      </w:pPr>
    </w:p>
    <w:p w:rsidR="00151876" w:rsidRPr="00151876" w:rsidRDefault="00151876" w:rsidP="00230F0B">
      <w:pPr>
        <w:pStyle w:val="ListParagraph"/>
        <w:numPr>
          <w:ilvl w:val="0"/>
          <w:numId w:val="47"/>
        </w:numPr>
        <w:rPr>
          <w:rFonts w:eastAsia="Times New Roman" w:cs="Times New Roman"/>
          <w:sz w:val="24"/>
          <w:szCs w:val="24"/>
          <w:lang w:eastAsia="en-GB"/>
        </w:rPr>
      </w:pPr>
      <w:r w:rsidRPr="00151876">
        <w:rPr>
          <w:rFonts w:eastAsia="Times New Roman" w:cs="Times New Roman"/>
          <w:sz w:val="24"/>
          <w:szCs w:val="24"/>
          <w:lang w:eastAsia="en-GB"/>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 </w:t>
      </w:r>
    </w:p>
    <w:p w:rsidR="00151876" w:rsidRPr="00151876" w:rsidRDefault="00151876" w:rsidP="00151876">
      <w:pPr>
        <w:rPr>
          <w:rFonts w:eastAsia="Times New Roman" w:cs="Times New Roman"/>
          <w:sz w:val="24"/>
          <w:szCs w:val="24"/>
          <w:lang w:eastAsia="en-GB"/>
        </w:rPr>
      </w:pPr>
    </w:p>
    <w:p w:rsidR="00151876" w:rsidRPr="00151876" w:rsidRDefault="00151876" w:rsidP="00230F0B">
      <w:pPr>
        <w:pStyle w:val="ListParagraph"/>
        <w:numPr>
          <w:ilvl w:val="0"/>
          <w:numId w:val="47"/>
        </w:numPr>
        <w:rPr>
          <w:rFonts w:eastAsia="Times New Roman" w:cs="Times New Roman"/>
          <w:sz w:val="24"/>
          <w:szCs w:val="24"/>
          <w:lang w:eastAsia="en-GB"/>
        </w:rPr>
      </w:pPr>
      <w:r w:rsidRPr="00151876">
        <w:rPr>
          <w:rFonts w:eastAsia="Times New Roman" w:cs="Times New Roman"/>
          <w:sz w:val="24"/>
          <w:szCs w:val="24"/>
          <w:lang w:eastAsia="en-GB"/>
        </w:rPr>
        <w:t xml:space="preserve">This could include applying for an Emergency Protection Order (EPO). </w:t>
      </w:r>
    </w:p>
    <w:p w:rsidR="00151876" w:rsidRDefault="00151876" w:rsidP="005D0552">
      <w:pPr>
        <w:rPr>
          <w:rFonts w:eastAsia="Times New Roman" w:cs="Times New Roman"/>
          <w:sz w:val="24"/>
          <w:szCs w:val="24"/>
          <w:lang w:eastAsia="en-GB"/>
        </w:rPr>
      </w:pPr>
      <w:r>
        <w:rPr>
          <w:rFonts w:eastAsia="Times New Roman" w:cs="Times New Roman"/>
          <w:b/>
          <w:sz w:val="24"/>
          <w:szCs w:val="24"/>
          <w:lang w:eastAsia="en-GB"/>
        </w:rPr>
        <w:t>Appendix 4b</w:t>
      </w:r>
    </w:p>
    <w:p w:rsidR="00151876" w:rsidRDefault="00151876">
      <w:pPr>
        <w:rPr>
          <w:rFonts w:eastAsia="Times New Roman" w:cs="Times New Roman"/>
          <w:sz w:val="24"/>
          <w:szCs w:val="24"/>
          <w:lang w:eastAsia="en-GB"/>
        </w:rPr>
      </w:pPr>
      <w:r w:rsidRPr="003525FA">
        <w:rPr>
          <w:b/>
          <w:noProof/>
          <w:sz w:val="24"/>
          <w:szCs w:val="24"/>
          <w:lang w:eastAsia="en-GB"/>
        </w:rPr>
        <w:drawing>
          <wp:inline distT="0" distB="0" distL="0" distR="0" wp14:anchorId="5C931E6D" wp14:editId="13031032">
            <wp:extent cx="8476402" cy="5632407"/>
            <wp:effectExtent l="0" t="666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cb_safeguarding_children_flow_chart_amended_261115.png"/>
                    <pic:cNvPicPr/>
                  </pic:nvPicPr>
                  <pic:blipFill rotWithShape="1">
                    <a:blip r:embed="rId72">
                      <a:extLst>
                        <a:ext uri="{28A0092B-C50C-407E-A947-70E740481C1C}">
                          <a14:useLocalDpi xmlns:a14="http://schemas.microsoft.com/office/drawing/2010/main" val="0"/>
                        </a:ext>
                      </a:extLst>
                    </a:blip>
                    <a:srcRect l="2247" t="3811" r="2472" b="7890"/>
                    <a:stretch/>
                  </pic:blipFill>
                  <pic:spPr bwMode="auto">
                    <a:xfrm rot="16200000">
                      <a:off x="0" y="0"/>
                      <a:ext cx="8489436" cy="564106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 w:val="24"/>
          <w:szCs w:val="24"/>
          <w:lang w:eastAsia="en-GB"/>
        </w:rPr>
        <w:br w:type="page"/>
      </w:r>
    </w:p>
    <w:p w:rsidR="00151876" w:rsidRDefault="00151876" w:rsidP="005D0552">
      <w:pPr>
        <w:rPr>
          <w:rFonts w:eastAsia="Times New Roman" w:cs="Times New Roman"/>
          <w:sz w:val="24"/>
          <w:szCs w:val="24"/>
          <w:lang w:eastAsia="en-GB"/>
        </w:rPr>
      </w:pPr>
      <w:r>
        <w:rPr>
          <w:rFonts w:eastAsia="Times New Roman" w:cs="Times New Roman"/>
          <w:b/>
          <w:sz w:val="24"/>
          <w:szCs w:val="24"/>
          <w:lang w:eastAsia="en-GB"/>
        </w:rPr>
        <w:t>Appendix 5</w:t>
      </w:r>
    </w:p>
    <w:p w:rsidR="00151876" w:rsidRDefault="00151876" w:rsidP="005D0552">
      <w:pPr>
        <w:rPr>
          <w:rFonts w:eastAsia="Times New Roman" w:cs="Times New Roman"/>
          <w:sz w:val="24"/>
          <w:szCs w:val="24"/>
          <w:lang w:eastAsia="en-GB"/>
        </w:rPr>
      </w:pPr>
      <w:r w:rsidRPr="003525FA">
        <w:rPr>
          <w:b/>
          <w:noProof/>
          <w:sz w:val="24"/>
          <w:szCs w:val="24"/>
          <w:lang w:eastAsia="en-GB"/>
        </w:rPr>
        <w:drawing>
          <wp:inline distT="0" distB="0" distL="0" distR="0" wp14:anchorId="7A6693A2" wp14:editId="4C3AA91C">
            <wp:extent cx="5731510" cy="811601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req_form_Page_1.png"/>
                    <pic:cNvPicPr/>
                  </pic:nvPicPr>
                  <pic:blipFill rotWithShape="1">
                    <a:blip r:embed="rId73" cstate="print">
                      <a:extLst>
                        <a:ext uri="{28A0092B-C50C-407E-A947-70E740481C1C}">
                          <a14:useLocalDpi xmlns:a14="http://schemas.microsoft.com/office/drawing/2010/main" val="0"/>
                        </a:ext>
                      </a:extLst>
                    </a:blip>
                    <a:srcRect l="5393" t="6992" r="4943" b="3225"/>
                    <a:stretch/>
                  </pic:blipFill>
                  <pic:spPr bwMode="auto">
                    <a:xfrm>
                      <a:off x="0" y="0"/>
                      <a:ext cx="5731510" cy="8116019"/>
                    </a:xfrm>
                    <a:prstGeom prst="rect">
                      <a:avLst/>
                    </a:prstGeom>
                    <a:ln>
                      <a:noFill/>
                    </a:ln>
                    <a:extLst>
                      <a:ext uri="{53640926-AAD7-44D8-BBD7-CCE9431645EC}">
                        <a14:shadowObscured xmlns:a14="http://schemas.microsoft.com/office/drawing/2010/main"/>
                      </a:ext>
                    </a:extLst>
                  </pic:spPr>
                </pic:pic>
              </a:graphicData>
            </a:graphic>
          </wp:inline>
        </w:drawing>
      </w:r>
    </w:p>
    <w:p w:rsidR="00151876" w:rsidRDefault="00151876">
      <w:pPr>
        <w:rPr>
          <w:rFonts w:eastAsia="Times New Roman" w:cs="Times New Roman"/>
          <w:sz w:val="24"/>
          <w:szCs w:val="24"/>
          <w:lang w:eastAsia="en-GB"/>
        </w:rPr>
      </w:pPr>
      <w:r>
        <w:rPr>
          <w:rFonts w:eastAsia="Times New Roman" w:cs="Times New Roman"/>
          <w:sz w:val="24"/>
          <w:szCs w:val="24"/>
          <w:lang w:eastAsia="en-GB"/>
        </w:rPr>
        <w:br w:type="page"/>
      </w:r>
    </w:p>
    <w:p w:rsidR="00151876" w:rsidRDefault="00151876" w:rsidP="005D0552">
      <w:pPr>
        <w:rPr>
          <w:rFonts w:eastAsia="Times New Roman" w:cs="Times New Roman"/>
          <w:sz w:val="24"/>
          <w:szCs w:val="24"/>
          <w:lang w:eastAsia="en-GB"/>
        </w:rPr>
      </w:pPr>
      <w:r w:rsidRPr="003525FA">
        <w:rPr>
          <w:b/>
          <w:noProof/>
          <w:sz w:val="24"/>
          <w:szCs w:val="24"/>
          <w:lang w:eastAsia="en-GB"/>
        </w:rPr>
        <w:drawing>
          <wp:inline distT="0" distB="0" distL="0" distR="0" wp14:anchorId="5D714E62" wp14:editId="5ED8DF70">
            <wp:extent cx="5731510" cy="831291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req_form_Page_2.png"/>
                    <pic:cNvPicPr/>
                  </pic:nvPicPr>
                  <pic:blipFill rotWithShape="1">
                    <a:blip r:embed="rId74" cstate="print">
                      <a:extLst>
                        <a:ext uri="{28A0092B-C50C-407E-A947-70E740481C1C}">
                          <a14:useLocalDpi xmlns:a14="http://schemas.microsoft.com/office/drawing/2010/main" val="0"/>
                        </a:ext>
                      </a:extLst>
                    </a:blip>
                    <a:srcRect l="5843" t="6833" r="5843" b="2589"/>
                    <a:stretch/>
                  </pic:blipFill>
                  <pic:spPr bwMode="auto">
                    <a:xfrm>
                      <a:off x="0" y="0"/>
                      <a:ext cx="5731510" cy="8312919"/>
                    </a:xfrm>
                    <a:prstGeom prst="rect">
                      <a:avLst/>
                    </a:prstGeom>
                    <a:ln>
                      <a:noFill/>
                    </a:ln>
                    <a:extLst>
                      <a:ext uri="{53640926-AAD7-44D8-BBD7-CCE9431645EC}">
                        <a14:shadowObscured xmlns:a14="http://schemas.microsoft.com/office/drawing/2010/main"/>
                      </a:ext>
                    </a:extLst>
                  </pic:spPr>
                </pic:pic>
              </a:graphicData>
            </a:graphic>
          </wp:inline>
        </w:drawing>
      </w:r>
    </w:p>
    <w:p w:rsidR="00151876" w:rsidRDefault="00151876">
      <w:pPr>
        <w:rPr>
          <w:rFonts w:eastAsia="Times New Roman" w:cs="Times New Roman"/>
          <w:sz w:val="24"/>
          <w:szCs w:val="24"/>
          <w:lang w:eastAsia="en-GB"/>
        </w:rPr>
      </w:pPr>
      <w:r>
        <w:rPr>
          <w:rFonts w:eastAsia="Times New Roman" w:cs="Times New Roman"/>
          <w:sz w:val="24"/>
          <w:szCs w:val="24"/>
          <w:lang w:eastAsia="en-GB"/>
        </w:rPr>
        <w:br w:type="page"/>
      </w:r>
    </w:p>
    <w:p w:rsidR="00151876" w:rsidRDefault="00151876" w:rsidP="005D0552">
      <w:pPr>
        <w:rPr>
          <w:rFonts w:eastAsia="Times New Roman" w:cs="Times New Roman"/>
          <w:sz w:val="24"/>
          <w:szCs w:val="24"/>
          <w:lang w:eastAsia="en-GB"/>
        </w:rPr>
      </w:pPr>
      <w:r w:rsidRPr="003525FA">
        <w:rPr>
          <w:b/>
          <w:noProof/>
          <w:sz w:val="24"/>
          <w:szCs w:val="24"/>
          <w:lang w:eastAsia="en-GB"/>
        </w:rPr>
        <w:drawing>
          <wp:inline distT="0" distB="0" distL="0" distR="0" wp14:anchorId="151CE0CF" wp14:editId="0FE930F4">
            <wp:extent cx="5731510" cy="8246790"/>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req_form_Page_3.png"/>
                    <pic:cNvPicPr/>
                  </pic:nvPicPr>
                  <pic:blipFill rotWithShape="1">
                    <a:blip r:embed="rId75" cstate="print">
                      <a:extLst>
                        <a:ext uri="{28A0092B-C50C-407E-A947-70E740481C1C}">
                          <a14:useLocalDpi xmlns:a14="http://schemas.microsoft.com/office/drawing/2010/main" val="0"/>
                        </a:ext>
                      </a:extLst>
                    </a:blip>
                    <a:srcRect l="5393" t="6516" r="6517" b="3859"/>
                    <a:stretch/>
                  </pic:blipFill>
                  <pic:spPr bwMode="auto">
                    <a:xfrm>
                      <a:off x="0" y="0"/>
                      <a:ext cx="5731510" cy="8246790"/>
                    </a:xfrm>
                    <a:prstGeom prst="rect">
                      <a:avLst/>
                    </a:prstGeom>
                    <a:ln>
                      <a:noFill/>
                    </a:ln>
                    <a:extLst>
                      <a:ext uri="{53640926-AAD7-44D8-BBD7-CCE9431645EC}">
                        <a14:shadowObscured xmlns:a14="http://schemas.microsoft.com/office/drawing/2010/main"/>
                      </a:ext>
                    </a:extLst>
                  </pic:spPr>
                </pic:pic>
              </a:graphicData>
            </a:graphic>
          </wp:inline>
        </w:drawing>
      </w:r>
    </w:p>
    <w:p w:rsidR="00151876" w:rsidRDefault="00151876">
      <w:pPr>
        <w:rPr>
          <w:rFonts w:eastAsia="Times New Roman" w:cs="Times New Roman"/>
          <w:sz w:val="24"/>
          <w:szCs w:val="24"/>
          <w:lang w:eastAsia="en-GB"/>
        </w:rPr>
      </w:pPr>
      <w:r>
        <w:rPr>
          <w:rFonts w:eastAsia="Times New Roman" w:cs="Times New Roman"/>
          <w:sz w:val="24"/>
          <w:szCs w:val="24"/>
          <w:lang w:eastAsia="en-GB"/>
        </w:rPr>
        <w:br w:type="page"/>
      </w:r>
    </w:p>
    <w:p w:rsidR="00151876" w:rsidRDefault="00151876" w:rsidP="005D0552">
      <w:pPr>
        <w:rPr>
          <w:rFonts w:eastAsia="Times New Roman" w:cs="Times New Roman"/>
          <w:sz w:val="24"/>
          <w:szCs w:val="24"/>
          <w:lang w:eastAsia="en-GB"/>
        </w:rPr>
      </w:pPr>
      <w:r w:rsidRPr="003525FA">
        <w:rPr>
          <w:b/>
          <w:noProof/>
          <w:sz w:val="24"/>
          <w:szCs w:val="24"/>
          <w:lang w:eastAsia="en-GB"/>
        </w:rPr>
        <w:drawing>
          <wp:inline distT="0" distB="0" distL="0" distR="0" wp14:anchorId="1C54AF51" wp14:editId="77D67B48">
            <wp:extent cx="5731510" cy="8398058"/>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req_form_Page_4.png"/>
                    <pic:cNvPicPr/>
                  </pic:nvPicPr>
                  <pic:blipFill rotWithShape="1">
                    <a:blip r:embed="rId76" cstate="print">
                      <a:extLst>
                        <a:ext uri="{28A0092B-C50C-407E-A947-70E740481C1C}">
                          <a14:useLocalDpi xmlns:a14="http://schemas.microsoft.com/office/drawing/2010/main" val="0"/>
                        </a:ext>
                      </a:extLst>
                    </a:blip>
                    <a:srcRect l="5618" t="7151" r="6966" b="2271"/>
                    <a:stretch/>
                  </pic:blipFill>
                  <pic:spPr bwMode="auto">
                    <a:xfrm>
                      <a:off x="0" y="0"/>
                      <a:ext cx="5731510" cy="8398058"/>
                    </a:xfrm>
                    <a:prstGeom prst="rect">
                      <a:avLst/>
                    </a:prstGeom>
                    <a:ln>
                      <a:noFill/>
                    </a:ln>
                    <a:extLst>
                      <a:ext uri="{53640926-AAD7-44D8-BBD7-CCE9431645EC}">
                        <a14:shadowObscured xmlns:a14="http://schemas.microsoft.com/office/drawing/2010/main"/>
                      </a:ext>
                    </a:extLst>
                  </pic:spPr>
                </pic:pic>
              </a:graphicData>
            </a:graphic>
          </wp:inline>
        </w:drawing>
      </w:r>
    </w:p>
    <w:p w:rsidR="00151876" w:rsidRDefault="00151876">
      <w:pPr>
        <w:rPr>
          <w:rFonts w:eastAsia="Times New Roman" w:cs="Times New Roman"/>
          <w:sz w:val="24"/>
          <w:szCs w:val="24"/>
          <w:lang w:eastAsia="en-GB"/>
        </w:rPr>
      </w:pPr>
      <w:r>
        <w:rPr>
          <w:rFonts w:eastAsia="Times New Roman" w:cs="Times New Roman"/>
          <w:sz w:val="24"/>
          <w:szCs w:val="24"/>
          <w:lang w:eastAsia="en-GB"/>
        </w:rPr>
        <w:br w:type="page"/>
      </w:r>
    </w:p>
    <w:p w:rsidR="00151876" w:rsidRDefault="00151876" w:rsidP="005D0552">
      <w:pPr>
        <w:rPr>
          <w:rFonts w:eastAsia="Times New Roman" w:cs="Times New Roman"/>
          <w:sz w:val="24"/>
          <w:szCs w:val="24"/>
          <w:lang w:eastAsia="en-GB"/>
        </w:rPr>
      </w:pPr>
      <w:r>
        <w:rPr>
          <w:rFonts w:eastAsia="Times New Roman" w:cs="Times New Roman"/>
          <w:b/>
          <w:sz w:val="24"/>
          <w:szCs w:val="24"/>
          <w:lang w:eastAsia="en-GB"/>
        </w:rPr>
        <w:t>Appendix 6</w:t>
      </w:r>
    </w:p>
    <w:p w:rsidR="00151876" w:rsidRPr="00F60A92" w:rsidRDefault="00151876" w:rsidP="00151876">
      <w:pPr>
        <w:jc w:val="right"/>
        <w:rPr>
          <w:sz w:val="24"/>
        </w:rPr>
      </w:pPr>
      <w:r w:rsidRPr="00F60A92">
        <w:rPr>
          <w:b/>
          <w:noProof/>
          <w:sz w:val="24"/>
          <w:lang w:eastAsia="en-GB"/>
        </w:rPr>
        <w:drawing>
          <wp:anchor distT="0" distB="0" distL="114300" distR="114300" simplePos="0" relativeHeight="251674624" behindDoc="0" locked="0" layoutInCell="1" allowOverlap="1" wp14:anchorId="2822C1E0" wp14:editId="587472B5">
            <wp:simplePos x="0" y="0"/>
            <wp:positionH relativeFrom="margin">
              <wp:posOffset>2026920</wp:posOffset>
            </wp:positionH>
            <wp:positionV relativeFrom="margin">
              <wp:posOffset>333375</wp:posOffset>
            </wp:positionV>
            <wp:extent cx="1740535" cy="16611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Transparency.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40535" cy="1661160"/>
                    </a:xfrm>
                    <a:prstGeom prst="rect">
                      <a:avLst/>
                    </a:prstGeom>
                  </pic:spPr>
                </pic:pic>
              </a:graphicData>
            </a:graphic>
            <wp14:sizeRelH relativeFrom="margin">
              <wp14:pctWidth>0</wp14:pctWidth>
            </wp14:sizeRelH>
          </wp:anchor>
        </w:drawing>
      </w: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Pr="00F60A92" w:rsidRDefault="00151876" w:rsidP="00151876">
      <w:pPr>
        <w:rPr>
          <w:b/>
          <w:sz w:val="24"/>
        </w:rPr>
      </w:pPr>
    </w:p>
    <w:p w:rsidR="00151876" w:rsidRDefault="00151876" w:rsidP="00151876">
      <w:pPr>
        <w:jc w:val="center"/>
        <w:rPr>
          <w:b/>
          <w:sz w:val="40"/>
        </w:rPr>
      </w:pPr>
    </w:p>
    <w:p w:rsidR="00151876" w:rsidRPr="00F60A92" w:rsidRDefault="00151876" w:rsidP="00151876">
      <w:pPr>
        <w:jc w:val="center"/>
        <w:rPr>
          <w:b/>
          <w:sz w:val="40"/>
        </w:rPr>
      </w:pPr>
      <w:r w:rsidRPr="00F60A92">
        <w:rPr>
          <w:sz w:val="40"/>
        </w:rPr>
        <w:t>Wargrave House School &amp; College</w:t>
      </w:r>
    </w:p>
    <w:p w:rsidR="00151876" w:rsidRPr="00F60A92" w:rsidRDefault="00151876" w:rsidP="00151876">
      <w:pPr>
        <w:jc w:val="center"/>
        <w:rPr>
          <w:b/>
          <w:sz w:val="40"/>
        </w:rPr>
      </w:pPr>
    </w:p>
    <w:p w:rsidR="00151876" w:rsidRPr="00F60A92" w:rsidRDefault="00151876" w:rsidP="00151876">
      <w:pPr>
        <w:jc w:val="center"/>
        <w:rPr>
          <w:b/>
          <w:sz w:val="40"/>
        </w:rPr>
      </w:pPr>
    </w:p>
    <w:p w:rsidR="00151876" w:rsidRPr="00F60A92" w:rsidRDefault="00151876" w:rsidP="00151876">
      <w:pPr>
        <w:jc w:val="center"/>
        <w:rPr>
          <w:b/>
          <w:sz w:val="40"/>
        </w:rPr>
      </w:pPr>
      <w:r w:rsidRPr="00F60A92">
        <w:rPr>
          <w:b/>
          <w:noProof/>
          <w:sz w:val="40"/>
          <w:lang w:eastAsia="en-GB"/>
        </w:rPr>
        <mc:AlternateContent>
          <mc:Choice Requires="wps">
            <w:drawing>
              <wp:anchor distT="0" distB="0" distL="114300" distR="114300" simplePos="0" relativeHeight="251675648" behindDoc="0" locked="0" layoutInCell="1" allowOverlap="1" wp14:anchorId="38704E74" wp14:editId="477E9461">
                <wp:simplePos x="0" y="0"/>
                <wp:positionH relativeFrom="column">
                  <wp:posOffset>515155</wp:posOffset>
                </wp:positionH>
                <wp:positionV relativeFrom="paragraph">
                  <wp:posOffset>37027</wp:posOffset>
                </wp:positionV>
                <wp:extent cx="4752304" cy="721217"/>
                <wp:effectExtent l="0" t="0" r="10795" b="22225"/>
                <wp:wrapNone/>
                <wp:docPr id="36" name="Text Box 36"/>
                <wp:cNvGraphicFramePr/>
                <a:graphic xmlns:a="http://schemas.openxmlformats.org/drawingml/2006/main">
                  <a:graphicData uri="http://schemas.microsoft.com/office/word/2010/wordprocessingShape">
                    <wps:wsp>
                      <wps:cNvSpPr txBox="1"/>
                      <wps:spPr>
                        <a:xfrm>
                          <a:off x="0" y="0"/>
                          <a:ext cx="4752304" cy="721217"/>
                        </a:xfrm>
                        <a:prstGeom prst="rect">
                          <a:avLst/>
                        </a:prstGeom>
                        <a:solidFill>
                          <a:sysClr val="window" lastClr="FFFFFF"/>
                        </a:solidFill>
                        <a:ln w="25400" cap="flat" cmpd="sng" algn="ctr">
                          <a:solidFill>
                            <a:srgbClr val="C0504D"/>
                          </a:solidFill>
                          <a:prstDash val="solid"/>
                        </a:ln>
                        <a:effectLst/>
                      </wps:spPr>
                      <wps:txbx>
                        <w:txbxContent>
                          <w:p w:rsidR="00A92CFB" w:rsidRPr="002A44D7" w:rsidRDefault="00A92CFB" w:rsidP="00151876">
                            <w:pPr>
                              <w:jc w:val="center"/>
                              <w:rPr>
                                <w:b/>
                                <w:sz w:val="40"/>
                              </w:rPr>
                            </w:pPr>
                            <w:r w:rsidRPr="002A44D7">
                              <w:rPr>
                                <w:sz w:val="40"/>
                              </w:rPr>
                              <w:t>PRIVATE &amp;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04E74" id="Text Box 36" o:spid="_x0000_s1027" type="#_x0000_t202" style="position:absolute;left:0;text-align:left;margin-left:40.55pt;margin-top:2.9pt;width:374.2pt;height:56.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" fillcolor="window" strokecolor="#c0504d" strokeweight="2pt">
                <v:textbox>
                  <w:txbxContent>
                    <w:p w:rsidR="00A92CFB" w:rsidRPr="002A44D7" w:rsidRDefault="00A92CFB" w:rsidP="00151876">
                      <w:pPr>
                        <w:jc w:val="center"/>
                        <w:rPr>
                          <w:b/>
                          <w:sz w:val="40"/>
                        </w:rPr>
                      </w:pPr>
                      <w:r w:rsidRPr="002A44D7">
                        <w:rPr>
                          <w:sz w:val="40"/>
                        </w:rPr>
                        <w:t>PRIVATE &amp; CONFIDENTIAL</w:t>
                      </w:r>
                    </w:p>
                  </w:txbxContent>
                </v:textbox>
              </v:shape>
            </w:pict>
          </mc:Fallback>
        </mc:AlternateContent>
      </w:r>
    </w:p>
    <w:p w:rsidR="00151876" w:rsidRPr="00F60A92" w:rsidRDefault="00151876" w:rsidP="00151876">
      <w:pPr>
        <w:jc w:val="center"/>
        <w:rPr>
          <w:b/>
          <w:sz w:val="24"/>
        </w:rPr>
      </w:pPr>
    </w:p>
    <w:p w:rsidR="00151876" w:rsidRPr="00F60A92" w:rsidRDefault="00151876" w:rsidP="00151876">
      <w:pPr>
        <w:jc w:val="center"/>
        <w:rPr>
          <w:b/>
          <w:sz w:val="24"/>
        </w:rPr>
      </w:pPr>
    </w:p>
    <w:p w:rsidR="00151876" w:rsidRPr="00F60A92" w:rsidRDefault="00151876" w:rsidP="00151876">
      <w:pPr>
        <w:jc w:val="center"/>
        <w:rPr>
          <w:b/>
          <w:sz w:val="24"/>
        </w:rPr>
      </w:pPr>
    </w:p>
    <w:p w:rsidR="00151876" w:rsidRPr="00F60A92" w:rsidRDefault="00151876" w:rsidP="00151876">
      <w:pPr>
        <w:jc w:val="center"/>
        <w:rPr>
          <w:b/>
          <w:sz w:val="24"/>
        </w:rPr>
      </w:pPr>
    </w:p>
    <w:p w:rsidR="00151876" w:rsidRPr="00F60A92" w:rsidRDefault="00151876" w:rsidP="00151876">
      <w:pPr>
        <w:jc w:val="center"/>
        <w:rPr>
          <w:b/>
          <w:sz w:val="40"/>
        </w:rPr>
      </w:pPr>
    </w:p>
    <w:p w:rsidR="00151876" w:rsidRPr="00F60A92" w:rsidRDefault="00151876" w:rsidP="00151876">
      <w:pPr>
        <w:jc w:val="center"/>
        <w:rPr>
          <w:sz w:val="40"/>
        </w:rPr>
      </w:pPr>
      <w:r w:rsidRPr="00F60A92">
        <w:rPr>
          <w:sz w:val="40"/>
        </w:rPr>
        <w:t>WELFARE LOG</w:t>
      </w:r>
    </w:p>
    <w:p w:rsidR="00151876" w:rsidRPr="00F60A92" w:rsidRDefault="00151876" w:rsidP="00151876">
      <w:pPr>
        <w:jc w:val="center"/>
        <w:rPr>
          <w:sz w:val="40"/>
        </w:rPr>
      </w:pPr>
    </w:p>
    <w:p w:rsidR="00151876" w:rsidRPr="00F60A92" w:rsidRDefault="00151876" w:rsidP="00151876">
      <w:pPr>
        <w:jc w:val="center"/>
        <w:rPr>
          <w:sz w:val="40"/>
        </w:rPr>
      </w:pPr>
    </w:p>
    <w:p w:rsidR="00151876" w:rsidRPr="00F60A92" w:rsidRDefault="00151876" w:rsidP="00151876">
      <w:pPr>
        <w:jc w:val="center"/>
        <w:rPr>
          <w:sz w:val="40"/>
        </w:rPr>
      </w:pPr>
    </w:p>
    <w:p w:rsidR="00151876" w:rsidRPr="00F60A92" w:rsidRDefault="00151876" w:rsidP="00151876">
      <w:pPr>
        <w:jc w:val="center"/>
        <w:rPr>
          <w:sz w:val="40"/>
        </w:rPr>
      </w:pPr>
    </w:p>
    <w:p w:rsidR="00151876" w:rsidRPr="00F60A92" w:rsidRDefault="00151876" w:rsidP="00151876">
      <w:pPr>
        <w:jc w:val="center"/>
        <w:rPr>
          <w:sz w:val="40"/>
        </w:rPr>
      </w:pPr>
    </w:p>
    <w:tbl>
      <w:tblPr>
        <w:tblStyle w:val="TableGrid2"/>
        <w:tblW w:w="0" w:type="auto"/>
        <w:tblLook w:val="04A0" w:firstRow="1" w:lastRow="0" w:firstColumn="1" w:lastColumn="0" w:noHBand="0" w:noVBand="1"/>
      </w:tblPr>
      <w:tblGrid>
        <w:gridCol w:w="4106"/>
        <w:gridCol w:w="1240"/>
        <w:gridCol w:w="1215"/>
        <w:gridCol w:w="1240"/>
        <w:gridCol w:w="1215"/>
      </w:tblGrid>
      <w:tr w:rsidR="00151876" w:rsidRPr="00F60A92" w:rsidTr="00CF1D73">
        <w:trPr>
          <w:trHeight w:val="507"/>
        </w:trPr>
        <w:tc>
          <w:tcPr>
            <w:tcW w:w="4219"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Student:</w:t>
            </w:r>
          </w:p>
        </w:tc>
        <w:tc>
          <w:tcPr>
            <w:tcW w:w="5023" w:type="dxa"/>
            <w:gridSpan w:val="4"/>
            <w:vAlign w:val="center"/>
          </w:tcPr>
          <w:p w:rsidR="00151876" w:rsidRPr="00151876" w:rsidRDefault="00151876" w:rsidP="00CF1D73">
            <w:pPr>
              <w:rPr>
                <w:rFonts w:asciiTheme="minorHAnsi" w:hAnsiTheme="minorHAnsi"/>
                <w:b/>
                <w:sz w:val="32"/>
              </w:rPr>
            </w:pPr>
          </w:p>
        </w:tc>
      </w:tr>
      <w:tr w:rsidR="00151876" w:rsidRPr="00F60A92" w:rsidTr="00CF1D73">
        <w:trPr>
          <w:trHeight w:val="507"/>
        </w:trPr>
        <w:tc>
          <w:tcPr>
            <w:tcW w:w="4219"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Book Number:</w:t>
            </w:r>
          </w:p>
        </w:tc>
        <w:tc>
          <w:tcPr>
            <w:tcW w:w="5023" w:type="dxa"/>
            <w:gridSpan w:val="4"/>
            <w:vAlign w:val="center"/>
          </w:tcPr>
          <w:p w:rsidR="00151876" w:rsidRPr="00151876" w:rsidRDefault="00151876" w:rsidP="00CF1D73">
            <w:pPr>
              <w:rPr>
                <w:rFonts w:asciiTheme="minorHAnsi" w:hAnsiTheme="minorHAnsi"/>
                <w:b/>
                <w:sz w:val="32"/>
              </w:rPr>
            </w:pPr>
          </w:p>
        </w:tc>
      </w:tr>
      <w:tr w:rsidR="00151876" w:rsidRPr="00F60A92" w:rsidTr="00CF1D73">
        <w:trPr>
          <w:trHeight w:val="507"/>
        </w:trPr>
        <w:tc>
          <w:tcPr>
            <w:tcW w:w="4219"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CfC report initiating log:</w:t>
            </w:r>
          </w:p>
        </w:tc>
        <w:tc>
          <w:tcPr>
            <w:tcW w:w="1255"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Book</w:t>
            </w:r>
          </w:p>
        </w:tc>
        <w:tc>
          <w:tcPr>
            <w:tcW w:w="1256" w:type="dxa"/>
            <w:vAlign w:val="center"/>
          </w:tcPr>
          <w:p w:rsidR="00151876" w:rsidRPr="00151876" w:rsidRDefault="00151876" w:rsidP="00CF1D73">
            <w:pPr>
              <w:rPr>
                <w:rFonts w:asciiTheme="minorHAnsi" w:hAnsiTheme="minorHAnsi"/>
                <w:b/>
                <w:sz w:val="32"/>
              </w:rPr>
            </w:pPr>
          </w:p>
        </w:tc>
        <w:tc>
          <w:tcPr>
            <w:tcW w:w="1256"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Page</w:t>
            </w:r>
          </w:p>
        </w:tc>
        <w:tc>
          <w:tcPr>
            <w:tcW w:w="1256" w:type="dxa"/>
            <w:vAlign w:val="center"/>
          </w:tcPr>
          <w:p w:rsidR="00151876" w:rsidRPr="00151876" w:rsidRDefault="00151876" w:rsidP="00CF1D73">
            <w:pPr>
              <w:rPr>
                <w:rFonts w:asciiTheme="minorHAnsi" w:hAnsiTheme="minorHAnsi"/>
                <w:b/>
                <w:sz w:val="32"/>
              </w:rPr>
            </w:pPr>
          </w:p>
        </w:tc>
      </w:tr>
      <w:tr w:rsidR="00151876" w:rsidRPr="00F60A92" w:rsidTr="00CF1D73">
        <w:trPr>
          <w:trHeight w:val="507"/>
        </w:trPr>
        <w:tc>
          <w:tcPr>
            <w:tcW w:w="4219"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Date Started:</w:t>
            </w:r>
          </w:p>
        </w:tc>
        <w:tc>
          <w:tcPr>
            <w:tcW w:w="5023" w:type="dxa"/>
            <w:gridSpan w:val="4"/>
            <w:vAlign w:val="center"/>
          </w:tcPr>
          <w:p w:rsidR="00151876" w:rsidRPr="00151876" w:rsidRDefault="00151876" w:rsidP="00CF1D73">
            <w:pPr>
              <w:rPr>
                <w:rFonts w:asciiTheme="minorHAnsi" w:hAnsiTheme="minorHAnsi"/>
                <w:b/>
                <w:sz w:val="32"/>
              </w:rPr>
            </w:pPr>
          </w:p>
        </w:tc>
      </w:tr>
      <w:tr w:rsidR="00151876" w:rsidRPr="00F60A92" w:rsidTr="00CF1D73">
        <w:trPr>
          <w:trHeight w:val="507"/>
        </w:trPr>
        <w:tc>
          <w:tcPr>
            <w:tcW w:w="4219" w:type="dxa"/>
            <w:vAlign w:val="center"/>
          </w:tcPr>
          <w:p w:rsidR="00151876" w:rsidRPr="00151876" w:rsidRDefault="00151876" w:rsidP="00CF1D73">
            <w:pPr>
              <w:rPr>
                <w:rFonts w:asciiTheme="minorHAnsi" w:hAnsiTheme="minorHAnsi"/>
                <w:b/>
                <w:sz w:val="32"/>
              </w:rPr>
            </w:pPr>
            <w:r w:rsidRPr="00151876">
              <w:rPr>
                <w:rFonts w:asciiTheme="minorHAnsi" w:hAnsiTheme="minorHAnsi"/>
                <w:sz w:val="32"/>
              </w:rPr>
              <w:t>Date Finished:</w:t>
            </w:r>
          </w:p>
        </w:tc>
        <w:tc>
          <w:tcPr>
            <w:tcW w:w="5023" w:type="dxa"/>
            <w:gridSpan w:val="4"/>
            <w:vAlign w:val="center"/>
          </w:tcPr>
          <w:p w:rsidR="00151876" w:rsidRPr="00151876" w:rsidRDefault="00151876" w:rsidP="00CF1D73">
            <w:pPr>
              <w:rPr>
                <w:rFonts w:asciiTheme="minorHAnsi" w:hAnsiTheme="minorHAnsi"/>
                <w:b/>
                <w:sz w:val="32"/>
              </w:rPr>
            </w:pPr>
          </w:p>
        </w:tc>
      </w:tr>
    </w:tbl>
    <w:p w:rsidR="00151876" w:rsidRDefault="00151876" w:rsidP="00151876">
      <w:pPr>
        <w:rPr>
          <w:sz w:val="40"/>
        </w:rPr>
      </w:pPr>
    </w:p>
    <w:p w:rsidR="00151876" w:rsidRDefault="00151876" w:rsidP="00151876">
      <w:pPr>
        <w:rPr>
          <w:sz w:val="40"/>
        </w:rPr>
      </w:pPr>
      <w:r>
        <w:rPr>
          <w:sz w:val="40"/>
        </w:rPr>
        <w:br w:type="page"/>
      </w:r>
    </w:p>
    <w:p w:rsidR="00151876" w:rsidRPr="00151876" w:rsidRDefault="00151876" w:rsidP="00151876">
      <w:pPr>
        <w:jc w:val="center"/>
        <w:rPr>
          <w:b/>
          <w:sz w:val="28"/>
          <w:szCs w:val="28"/>
        </w:rPr>
      </w:pPr>
      <w:r w:rsidRPr="00151876">
        <w:rPr>
          <w:sz w:val="28"/>
          <w:szCs w:val="28"/>
        </w:rPr>
        <w:t>WELFARE LOG</w:t>
      </w:r>
    </w:p>
    <w:p w:rsidR="00151876" w:rsidRPr="00151876" w:rsidRDefault="00151876" w:rsidP="00151876">
      <w:pPr>
        <w:jc w:val="center"/>
        <w:rPr>
          <w:b/>
          <w:sz w:val="28"/>
          <w:szCs w:val="28"/>
        </w:rPr>
      </w:pPr>
    </w:p>
    <w:p w:rsidR="00151876" w:rsidRPr="00151876" w:rsidRDefault="00151876" w:rsidP="00230F0B">
      <w:pPr>
        <w:numPr>
          <w:ilvl w:val="0"/>
          <w:numId w:val="48"/>
        </w:numPr>
        <w:contextualSpacing/>
        <w:rPr>
          <w:b/>
          <w:sz w:val="28"/>
          <w:szCs w:val="28"/>
        </w:rPr>
      </w:pPr>
      <w:r w:rsidRPr="00151876">
        <w:rPr>
          <w:sz w:val="28"/>
          <w:szCs w:val="28"/>
        </w:rPr>
        <w:t>This record has been initiated to track provision for an individual’s welfare and safety following a ‘Cause for Concern’ report.</w:t>
      </w:r>
    </w:p>
    <w:p w:rsidR="00151876" w:rsidRPr="00151876" w:rsidRDefault="00151876" w:rsidP="00230F0B">
      <w:pPr>
        <w:numPr>
          <w:ilvl w:val="0"/>
          <w:numId w:val="48"/>
        </w:numPr>
        <w:contextualSpacing/>
        <w:rPr>
          <w:b/>
          <w:sz w:val="28"/>
          <w:szCs w:val="28"/>
        </w:rPr>
      </w:pPr>
      <w:r w:rsidRPr="00151876">
        <w:rPr>
          <w:sz w:val="28"/>
          <w:szCs w:val="28"/>
        </w:rPr>
        <w:t xml:space="preserve">This record </w:t>
      </w:r>
      <w:r w:rsidRPr="00151876">
        <w:rPr>
          <w:sz w:val="28"/>
          <w:szCs w:val="28"/>
          <w:u w:val="single"/>
        </w:rPr>
        <w:t>does not replace</w:t>
      </w:r>
      <w:r w:rsidRPr="00151876">
        <w:rPr>
          <w:sz w:val="28"/>
          <w:szCs w:val="28"/>
        </w:rPr>
        <w:t xml:space="preserve"> further cause for concern reports for additional issues or more serious concerns.</w:t>
      </w:r>
    </w:p>
    <w:p w:rsidR="00151876" w:rsidRPr="00151876" w:rsidRDefault="00151876" w:rsidP="00230F0B">
      <w:pPr>
        <w:numPr>
          <w:ilvl w:val="0"/>
          <w:numId w:val="48"/>
        </w:numPr>
        <w:contextualSpacing/>
        <w:rPr>
          <w:b/>
          <w:sz w:val="28"/>
          <w:szCs w:val="28"/>
        </w:rPr>
      </w:pPr>
      <w:r w:rsidRPr="00151876">
        <w:rPr>
          <w:sz w:val="28"/>
          <w:szCs w:val="28"/>
        </w:rPr>
        <w:t>Provide accurate, observed information. Do not make judgements, keep to the facts.</w:t>
      </w:r>
    </w:p>
    <w:p w:rsidR="00151876" w:rsidRPr="00151876" w:rsidRDefault="00151876" w:rsidP="00230F0B">
      <w:pPr>
        <w:numPr>
          <w:ilvl w:val="0"/>
          <w:numId w:val="48"/>
        </w:numPr>
        <w:contextualSpacing/>
        <w:rPr>
          <w:b/>
          <w:sz w:val="28"/>
          <w:szCs w:val="28"/>
        </w:rPr>
      </w:pPr>
      <w:r w:rsidRPr="00151876">
        <w:rPr>
          <w:sz w:val="28"/>
          <w:szCs w:val="28"/>
        </w:rPr>
        <w:t xml:space="preserve">Complete </w:t>
      </w:r>
      <w:r w:rsidRPr="00151876">
        <w:rPr>
          <w:sz w:val="28"/>
          <w:szCs w:val="28"/>
          <w:u w:val="single"/>
        </w:rPr>
        <w:t>ALL</w:t>
      </w:r>
      <w:r w:rsidRPr="00151876">
        <w:rPr>
          <w:sz w:val="28"/>
          <w:szCs w:val="28"/>
        </w:rPr>
        <w:t xml:space="preserve"> columns (even if N/A).</w:t>
      </w:r>
    </w:p>
    <w:p w:rsidR="00151876" w:rsidRPr="00151876" w:rsidRDefault="00151876" w:rsidP="00230F0B">
      <w:pPr>
        <w:numPr>
          <w:ilvl w:val="0"/>
          <w:numId w:val="48"/>
        </w:numPr>
        <w:contextualSpacing/>
        <w:rPr>
          <w:b/>
          <w:sz w:val="28"/>
          <w:szCs w:val="28"/>
        </w:rPr>
      </w:pPr>
      <w:r w:rsidRPr="00151876">
        <w:rPr>
          <w:sz w:val="28"/>
          <w:szCs w:val="28"/>
        </w:rPr>
        <w:t>If you reference any other documents e.g. home/school book, copy the page and keep with this record.</w:t>
      </w:r>
    </w:p>
    <w:p w:rsidR="00151876" w:rsidRPr="00151876" w:rsidRDefault="00151876" w:rsidP="00230F0B">
      <w:pPr>
        <w:numPr>
          <w:ilvl w:val="0"/>
          <w:numId w:val="48"/>
        </w:numPr>
        <w:contextualSpacing/>
        <w:rPr>
          <w:b/>
          <w:sz w:val="28"/>
          <w:szCs w:val="28"/>
        </w:rPr>
      </w:pPr>
      <w:r w:rsidRPr="00151876">
        <w:rPr>
          <w:sz w:val="28"/>
          <w:szCs w:val="28"/>
        </w:rPr>
        <w:t xml:space="preserve">Pass this log to </w:t>
      </w:r>
      <w:r w:rsidR="00E97E4A">
        <w:rPr>
          <w:sz w:val="28"/>
          <w:szCs w:val="28"/>
        </w:rPr>
        <w:t>Stuart Jamieson</w:t>
      </w:r>
      <w:r w:rsidR="00AC3198">
        <w:rPr>
          <w:sz w:val="28"/>
          <w:szCs w:val="28"/>
        </w:rPr>
        <w:t xml:space="preserve"> (or other member of SLT in his</w:t>
      </w:r>
      <w:r w:rsidRPr="00151876">
        <w:rPr>
          <w:sz w:val="28"/>
          <w:szCs w:val="28"/>
        </w:rPr>
        <w:t xml:space="preserve"> absence) on a weekly basis (Friday afternoon/Monday morning).</w:t>
      </w:r>
    </w:p>
    <w:p w:rsidR="00151876" w:rsidRPr="00151876" w:rsidRDefault="00151876" w:rsidP="00151876">
      <w:pPr>
        <w:rPr>
          <w:b/>
          <w:sz w:val="28"/>
          <w:szCs w:val="28"/>
        </w:rPr>
      </w:pPr>
    </w:p>
    <w:p w:rsidR="00151876" w:rsidRPr="00F60A92" w:rsidRDefault="00151876" w:rsidP="00151876">
      <w:pPr>
        <w:rPr>
          <w:b/>
          <w:sz w:val="28"/>
        </w:rPr>
      </w:pPr>
    </w:p>
    <w:p w:rsidR="00151876" w:rsidRPr="00F60A92" w:rsidRDefault="00151876" w:rsidP="00151876">
      <w:pPr>
        <w:rPr>
          <w:b/>
          <w:sz w:val="28"/>
        </w:rPr>
      </w:pPr>
      <w:r w:rsidRPr="00F60A92">
        <w:rPr>
          <w:b/>
          <w:noProof/>
          <w:sz w:val="28"/>
          <w:lang w:eastAsia="en-GB"/>
        </w:rPr>
        <mc:AlternateContent>
          <mc:Choice Requires="wps">
            <w:drawing>
              <wp:anchor distT="0" distB="0" distL="114300" distR="114300" simplePos="0" relativeHeight="251676672" behindDoc="0" locked="0" layoutInCell="1" allowOverlap="1" wp14:anchorId="5E0F17B7" wp14:editId="040DB674">
                <wp:simplePos x="0" y="0"/>
                <wp:positionH relativeFrom="column">
                  <wp:posOffset>38637</wp:posOffset>
                </wp:positionH>
                <wp:positionV relativeFrom="paragraph">
                  <wp:posOffset>84365</wp:posOffset>
                </wp:positionV>
                <wp:extent cx="5885645" cy="734095"/>
                <wp:effectExtent l="0" t="0" r="20320" b="27940"/>
                <wp:wrapNone/>
                <wp:docPr id="38" name="Text Box 38"/>
                <wp:cNvGraphicFramePr/>
                <a:graphic xmlns:a="http://schemas.openxmlformats.org/drawingml/2006/main">
                  <a:graphicData uri="http://schemas.microsoft.com/office/word/2010/wordprocessingShape">
                    <wps:wsp>
                      <wps:cNvSpPr txBox="1"/>
                      <wps:spPr>
                        <a:xfrm>
                          <a:off x="0" y="0"/>
                          <a:ext cx="5885645" cy="734095"/>
                        </a:xfrm>
                        <a:prstGeom prst="rect">
                          <a:avLst/>
                        </a:prstGeom>
                        <a:solidFill>
                          <a:sysClr val="window" lastClr="FFFFFF"/>
                        </a:solidFill>
                        <a:ln w="25400" cap="flat" cmpd="sng" algn="ctr">
                          <a:solidFill>
                            <a:sysClr val="windowText" lastClr="000000"/>
                          </a:solidFill>
                          <a:prstDash val="solid"/>
                        </a:ln>
                        <a:effectLst/>
                      </wps:spPr>
                      <wps:txbx>
                        <w:txbxContent>
                          <w:p w:rsidR="00A92CFB" w:rsidRPr="00934845" w:rsidRDefault="00A92CFB" w:rsidP="00151876">
                            <w:pPr>
                              <w:jc w:val="center"/>
                              <w:rPr>
                                <w:b/>
                                <w:sz w:val="36"/>
                                <w:u w:val="single"/>
                              </w:rPr>
                            </w:pPr>
                            <w:r w:rsidRPr="00934845">
                              <w:rPr>
                                <w:sz w:val="36"/>
                              </w:rPr>
                              <w:t>If you are in any doubt, speak to the Designated/Deputy Safeguarding Lead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F17B7" id="Text Box 38" o:spid="_x0000_s1028" type="#_x0000_t202" style="position:absolute;margin-left:3.05pt;margin-top:6.65pt;width:463.45pt;height:57.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" fillcolor="window" strokecolor="windowText" strokeweight="2pt">
                <v:textbox>
                  <w:txbxContent>
                    <w:p w:rsidR="00A92CFB" w:rsidRPr="00934845" w:rsidRDefault="00A92CFB" w:rsidP="00151876">
                      <w:pPr>
                        <w:jc w:val="center"/>
                        <w:rPr>
                          <w:b/>
                          <w:sz w:val="36"/>
                          <w:u w:val="single"/>
                        </w:rPr>
                      </w:pPr>
                      <w:r w:rsidRPr="00934845">
                        <w:rPr>
                          <w:sz w:val="36"/>
                        </w:rPr>
                        <w:t>If you are in any doubt, speak to the Designated/Deputy Safeguarding Lead immediately.</w:t>
                      </w:r>
                    </w:p>
                  </w:txbxContent>
                </v:textbox>
              </v:shape>
            </w:pict>
          </mc:Fallback>
        </mc:AlternateContent>
      </w:r>
      <w:r w:rsidRPr="00F60A92">
        <w:rPr>
          <w:sz w:val="28"/>
        </w:rPr>
        <w:t xml:space="preserve">  </w:t>
      </w:r>
    </w:p>
    <w:p w:rsidR="00151876" w:rsidRPr="00F60A92" w:rsidRDefault="00151876" w:rsidP="00151876">
      <w:pPr>
        <w:rPr>
          <w:b/>
          <w:sz w:val="28"/>
        </w:rPr>
        <w:sectPr w:rsidR="00151876" w:rsidRPr="00F60A92" w:rsidSect="00595059">
          <w:headerReference w:type="default" r:id="rId78"/>
          <w:footerReference w:type="default" r:id="rId79"/>
          <w:pgSz w:w="11906" w:h="16838"/>
          <w:pgMar w:top="1440" w:right="1440" w:bottom="1440" w:left="1440" w:header="708" w:footer="708" w:gutter="0"/>
          <w:cols w:space="708"/>
          <w:titlePg/>
          <w:docGrid w:linePitch="360"/>
        </w:sectPr>
      </w:pPr>
    </w:p>
    <w:tbl>
      <w:tblPr>
        <w:tblStyle w:val="TableGrid2"/>
        <w:tblW w:w="0" w:type="auto"/>
        <w:tblLook w:val="04A0" w:firstRow="1" w:lastRow="0" w:firstColumn="1" w:lastColumn="0" w:noHBand="0" w:noVBand="1"/>
      </w:tblPr>
      <w:tblGrid>
        <w:gridCol w:w="950"/>
        <w:gridCol w:w="4939"/>
        <w:gridCol w:w="1778"/>
        <w:gridCol w:w="1349"/>
      </w:tblGrid>
      <w:tr w:rsidR="00151876" w:rsidRPr="00F60A92" w:rsidTr="00CF1D73">
        <w:tc>
          <w:tcPr>
            <w:tcW w:w="958" w:type="dxa"/>
          </w:tcPr>
          <w:p w:rsidR="00151876" w:rsidRPr="00151876" w:rsidRDefault="00151876" w:rsidP="00CF1D73">
            <w:pPr>
              <w:jc w:val="center"/>
              <w:rPr>
                <w:rFonts w:asciiTheme="minorHAnsi" w:hAnsiTheme="minorHAnsi"/>
                <w:b/>
                <w:sz w:val="32"/>
              </w:rPr>
            </w:pPr>
            <w:r w:rsidRPr="00151876">
              <w:rPr>
                <w:rFonts w:asciiTheme="minorHAnsi" w:hAnsiTheme="minorHAnsi"/>
                <w:sz w:val="32"/>
              </w:rPr>
              <w:t>Date</w:t>
            </w:r>
          </w:p>
        </w:tc>
        <w:tc>
          <w:tcPr>
            <w:tcW w:w="5078" w:type="dxa"/>
          </w:tcPr>
          <w:p w:rsidR="00151876" w:rsidRPr="00151876" w:rsidRDefault="00151876" w:rsidP="00CF1D73">
            <w:pPr>
              <w:rPr>
                <w:rFonts w:asciiTheme="minorHAnsi" w:hAnsiTheme="minorHAnsi"/>
                <w:b/>
                <w:sz w:val="32"/>
              </w:rPr>
            </w:pPr>
            <w:r w:rsidRPr="00151876">
              <w:rPr>
                <w:rFonts w:asciiTheme="minorHAnsi" w:hAnsiTheme="minorHAnsi"/>
                <w:sz w:val="32"/>
              </w:rPr>
              <w:t>Concern/Observation</w:t>
            </w:r>
          </w:p>
        </w:tc>
        <w:tc>
          <w:tcPr>
            <w:tcW w:w="1830" w:type="dxa"/>
          </w:tcPr>
          <w:p w:rsidR="00151876" w:rsidRPr="00151876" w:rsidRDefault="00151876" w:rsidP="00CF1D73">
            <w:pPr>
              <w:jc w:val="center"/>
              <w:rPr>
                <w:rFonts w:asciiTheme="minorHAnsi" w:hAnsiTheme="minorHAnsi"/>
                <w:b/>
                <w:sz w:val="32"/>
              </w:rPr>
            </w:pPr>
            <w:r w:rsidRPr="00151876">
              <w:rPr>
                <w:rFonts w:asciiTheme="minorHAnsi" w:hAnsiTheme="minorHAnsi"/>
                <w:sz w:val="32"/>
              </w:rPr>
              <w:t>Action</w:t>
            </w:r>
          </w:p>
        </w:tc>
        <w:tc>
          <w:tcPr>
            <w:tcW w:w="1375" w:type="dxa"/>
          </w:tcPr>
          <w:p w:rsidR="00151876" w:rsidRPr="00151876" w:rsidRDefault="00151876" w:rsidP="00CF1D73">
            <w:pPr>
              <w:jc w:val="center"/>
              <w:rPr>
                <w:rFonts w:asciiTheme="minorHAnsi" w:hAnsiTheme="minorHAnsi"/>
                <w:b/>
                <w:sz w:val="32"/>
              </w:rPr>
            </w:pPr>
            <w:r w:rsidRPr="00151876">
              <w:rPr>
                <w:rFonts w:asciiTheme="minorHAnsi" w:hAnsiTheme="minorHAnsi"/>
                <w:sz w:val="32"/>
              </w:rPr>
              <w:t>Name</w:t>
            </w: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r w:rsidR="00151876" w:rsidRPr="00F60A92" w:rsidTr="00CF1D73">
        <w:trPr>
          <w:trHeight w:val="1180"/>
        </w:trPr>
        <w:tc>
          <w:tcPr>
            <w:tcW w:w="958" w:type="dxa"/>
          </w:tcPr>
          <w:p w:rsidR="00151876" w:rsidRPr="00F60A92" w:rsidRDefault="00151876" w:rsidP="00CF1D73">
            <w:pPr>
              <w:rPr>
                <w:b/>
                <w:sz w:val="28"/>
              </w:rPr>
            </w:pPr>
          </w:p>
        </w:tc>
        <w:tc>
          <w:tcPr>
            <w:tcW w:w="5078" w:type="dxa"/>
          </w:tcPr>
          <w:p w:rsidR="00151876" w:rsidRPr="00F60A92" w:rsidRDefault="00151876" w:rsidP="00CF1D73">
            <w:pPr>
              <w:rPr>
                <w:b/>
                <w:sz w:val="28"/>
              </w:rPr>
            </w:pPr>
          </w:p>
        </w:tc>
        <w:tc>
          <w:tcPr>
            <w:tcW w:w="1830" w:type="dxa"/>
          </w:tcPr>
          <w:p w:rsidR="00151876" w:rsidRPr="00F60A92" w:rsidRDefault="00151876" w:rsidP="00CF1D73">
            <w:pPr>
              <w:rPr>
                <w:b/>
                <w:sz w:val="28"/>
              </w:rPr>
            </w:pPr>
          </w:p>
        </w:tc>
        <w:tc>
          <w:tcPr>
            <w:tcW w:w="1375" w:type="dxa"/>
          </w:tcPr>
          <w:p w:rsidR="00151876" w:rsidRPr="00F60A92" w:rsidRDefault="00151876" w:rsidP="00CF1D73">
            <w:pPr>
              <w:rPr>
                <w:b/>
                <w:sz w:val="28"/>
              </w:rPr>
            </w:pPr>
          </w:p>
        </w:tc>
      </w:tr>
    </w:tbl>
    <w:p w:rsidR="00151876" w:rsidRDefault="00151876" w:rsidP="00151876">
      <w:pPr>
        <w:rPr>
          <w:b/>
          <w:sz w:val="28"/>
        </w:rPr>
      </w:pPr>
    </w:p>
    <w:p w:rsidR="00151876" w:rsidRDefault="00151876" w:rsidP="00151876">
      <w:pPr>
        <w:rPr>
          <w:b/>
          <w:sz w:val="28"/>
        </w:rPr>
      </w:pPr>
      <w:r>
        <w:rPr>
          <w:sz w:val="28"/>
        </w:rPr>
        <w:br w:type="page"/>
      </w:r>
    </w:p>
    <w:p w:rsidR="00151876" w:rsidRDefault="00305574" w:rsidP="005D0552">
      <w:pPr>
        <w:rPr>
          <w:rFonts w:eastAsia="Times New Roman" w:cs="Times New Roman"/>
          <w:sz w:val="24"/>
          <w:szCs w:val="24"/>
          <w:lang w:eastAsia="en-GB"/>
        </w:rPr>
      </w:pPr>
      <w:r>
        <w:rPr>
          <w:rFonts w:eastAsia="Times New Roman" w:cs="Times New Roman"/>
          <w:b/>
          <w:sz w:val="24"/>
          <w:szCs w:val="24"/>
          <w:lang w:eastAsia="en-GB"/>
        </w:rPr>
        <w:t>Appendix 7a</w:t>
      </w:r>
    </w:p>
    <w:p w:rsidR="00305574" w:rsidRPr="00305574" w:rsidRDefault="00305574" w:rsidP="00305574">
      <w:pPr>
        <w:jc w:val="center"/>
        <w:rPr>
          <w:b/>
          <w:sz w:val="24"/>
          <w:szCs w:val="24"/>
        </w:rPr>
      </w:pPr>
      <w:r w:rsidRPr="00305574">
        <w:rPr>
          <w:b/>
          <w:sz w:val="24"/>
          <w:szCs w:val="24"/>
        </w:rPr>
        <w:t>SAFEGUARDING FILE TRANSFER RECORD AND RECEIPT</w:t>
      </w:r>
    </w:p>
    <w:p w:rsidR="00305574" w:rsidRPr="004F2874" w:rsidRDefault="00305574" w:rsidP="00305574">
      <w:pPr>
        <w:rPr>
          <w:b/>
          <w:sz w:val="24"/>
          <w:szCs w:val="24"/>
        </w:rPr>
      </w:pPr>
    </w:p>
    <w:p w:rsidR="00305574" w:rsidRPr="004F2874" w:rsidRDefault="00305574" w:rsidP="00305574">
      <w:pPr>
        <w:rPr>
          <w:b/>
          <w:sz w:val="24"/>
          <w:szCs w:val="24"/>
        </w:rPr>
      </w:pPr>
      <w:r w:rsidRPr="004F2874">
        <w:rPr>
          <w:sz w:val="24"/>
          <w:szCs w:val="24"/>
          <w:u w:val="single"/>
        </w:rPr>
        <w:t>PART 1</w:t>
      </w:r>
      <w:r w:rsidRPr="004F2874">
        <w:rPr>
          <w:sz w:val="24"/>
          <w:szCs w:val="24"/>
        </w:rPr>
        <w:t>:  To be completed by sending/transferring school or college</w:t>
      </w:r>
    </w:p>
    <w:p w:rsidR="00305574" w:rsidRPr="004F2874" w:rsidRDefault="00305574" w:rsidP="00305574">
      <w:pPr>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6597"/>
      </w:tblGrid>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NAME OF CHILD:</w:t>
            </w:r>
          </w:p>
        </w:tc>
        <w:tc>
          <w:tcPr>
            <w:tcW w:w="6794" w:type="dxa"/>
            <w:shd w:val="clear" w:color="auto" w:fill="auto"/>
          </w:tcPr>
          <w:p w:rsidR="00305574" w:rsidRPr="004F2874" w:rsidRDefault="00305574" w:rsidP="00CF1D73">
            <w:pPr>
              <w:rPr>
                <w:color w:val="1F497D" w:themeColor="text2"/>
                <w:sz w:val="24"/>
                <w:szCs w:val="24"/>
              </w:rPr>
            </w:pPr>
            <w:r>
              <w:rPr>
                <w:color w:val="1F497D" w:themeColor="text2"/>
                <w:sz w:val="24"/>
                <w:szCs w:val="24"/>
              </w:rPr>
              <w:t>Former Student</w:t>
            </w:r>
          </w:p>
          <w:p w:rsidR="00305574" w:rsidRPr="004F2874" w:rsidRDefault="00305574" w:rsidP="00CF1D73">
            <w:pPr>
              <w:rPr>
                <w:color w:val="1F497D" w:themeColor="text2"/>
                <w:sz w:val="24"/>
                <w:szCs w:val="24"/>
              </w:rPr>
            </w:pPr>
          </w:p>
        </w:tc>
      </w:tr>
      <w:tr w:rsidR="00305574" w:rsidRPr="004F2874" w:rsidTr="00CF1D73">
        <w:trPr>
          <w:trHeight w:val="594"/>
        </w:trPr>
        <w:tc>
          <w:tcPr>
            <w:tcW w:w="2448" w:type="dxa"/>
            <w:shd w:val="clear" w:color="auto" w:fill="auto"/>
          </w:tcPr>
          <w:p w:rsidR="00305574" w:rsidRPr="004F2874" w:rsidRDefault="00305574" w:rsidP="00CF1D73">
            <w:pPr>
              <w:rPr>
                <w:sz w:val="24"/>
                <w:szCs w:val="24"/>
              </w:rPr>
            </w:pPr>
            <w:r w:rsidRPr="004F2874">
              <w:rPr>
                <w:sz w:val="24"/>
                <w:szCs w:val="24"/>
              </w:rPr>
              <w:t>DOB:</w:t>
            </w:r>
          </w:p>
        </w:tc>
        <w:tc>
          <w:tcPr>
            <w:tcW w:w="6794" w:type="dxa"/>
            <w:shd w:val="clear" w:color="auto" w:fill="auto"/>
          </w:tcPr>
          <w:p w:rsidR="00305574" w:rsidRPr="004F2874" w:rsidRDefault="00305574" w:rsidP="00CF1D73">
            <w:pPr>
              <w:rPr>
                <w:color w:val="1F497D" w:themeColor="text2"/>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NAME OF SCHOOL SENDING CP FILE:</w:t>
            </w:r>
          </w:p>
        </w:tc>
        <w:tc>
          <w:tcPr>
            <w:tcW w:w="6794" w:type="dxa"/>
            <w:shd w:val="clear" w:color="auto" w:fill="auto"/>
          </w:tcPr>
          <w:p w:rsidR="00305574" w:rsidRPr="004F2874" w:rsidRDefault="00305574" w:rsidP="00CF1D73">
            <w:pPr>
              <w:rPr>
                <w:color w:val="1F497D" w:themeColor="text2"/>
                <w:sz w:val="24"/>
                <w:szCs w:val="24"/>
              </w:rPr>
            </w:pPr>
            <w:r w:rsidRPr="00141A04">
              <w:rPr>
                <w:color w:val="1F497D" w:themeColor="text2"/>
                <w:sz w:val="24"/>
                <w:szCs w:val="24"/>
              </w:rPr>
              <w:t>Wargrave House School &amp; College</w:t>
            </w:r>
          </w:p>
          <w:p w:rsidR="00305574" w:rsidRPr="004F2874" w:rsidRDefault="00305574" w:rsidP="00CF1D73">
            <w:pPr>
              <w:rPr>
                <w:color w:val="1F497D" w:themeColor="text2"/>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ADDRESS OF SENDING SCHOOL:</w:t>
            </w:r>
          </w:p>
        </w:tc>
        <w:tc>
          <w:tcPr>
            <w:tcW w:w="6794" w:type="dxa"/>
            <w:shd w:val="clear" w:color="auto" w:fill="auto"/>
          </w:tcPr>
          <w:p w:rsidR="00305574" w:rsidRPr="00141A04" w:rsidRDefault="00305574" w:rsidP="00CF1D73">
            <w:pPr>
              <w:rPr>
                <w:color w:val="1F497D" w:themeColor="text2"/>
                <w:sz w:val="24"/>
                <w:szCs w:val="24"/>
              </w:rPr>
            </w:pPr>
            <w:r w:rsidRPr="00141A04">
              <w:rPr>
                <w:color w:val="1F497D" w:themeColor="text2"/>
                <w:sz w:val="24"/>
                <w:szCs w:val="24"/>
              </w:rPr>
              <w:t>449 Wargrave Road</w:t>
            </w:r>
          </w:p>
          <w:p w:rsidR="00305574" w:rsidRPr="00141A04" w:rsidRDefault="00305574" w:rsidP="00CF1D73">
            <w:pPr>
              <w:rPr>
                <w:color w:val="1F497D" w:themeColor="text2"/>
                <w:sz w:val="24"/>
                <w:szCs w:val="24"/>
              </w:rPr>
            </w:pPr>
            <w:r w:rsidRPr="00141A04">
              <w:rPr>
                <w:color w:val="1F497D" w:themeColor="text2"/>
                <w:sz w:val="24"/>
                <w:szCs w:val="24"/>
              </w:rPr>
              <w:t>Newton-le-Willows</w:t>
            </w:r>
          </w:p>
          <w:p w:rsidR="00305574" w:rsidRPr="00141A04" w:rsidRDefault="00305574" w:rsidP="00CF1D73">
            <w:pPr>
              <w:rPr>
                <w:color w:val="1F497D" w:themeColor="text2"/>
                <w:sz w:val="24"/>
                <w:szCs w:val="24"/>
              </w:rPr>
            </w:pPr>
            <w:r w:rsidRPr="00141A04">
              <w:rPr>
                <w:color w:val="1F497D" w:themeColor="text2"/>
                <w:sz w:val="24"/>
                <w:szCs w:val="24"/>
              </w:rPr>
              <w:t>Merseyside</w:t>
            </w:r>
          </w:p>
          <w:p w:rsidR="00305574" w:rsidRPr="004F2874" w:rsidRDefault="00305574" w:rsidP="00CF1D73">
            <w:pPr>
              <w:rPr>
                <w:color w:val="1F497D" w:themeColor="text2"/>
                <w:sz w:val="24"/>
                <w:szCs w:val="24"/>
              </w:rPr>
            </w:pPr>
            <w:r w:rsidRPr="00141A04">
              <w:rPr>
                <w:color w:val="1F497D" w:themeColor="text2"/>
                <w:sz w:val="24"/>
                <w:szCs w:val="24"/>
              </w:rPr>
              <w:t>WA12 8RS</w:t>
            </w: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 xml:space="preserve">METHOD OF DELIVERY: </w:t>
            </w:r>
          </w:p>
        </w:tc>
        <w:tc>
          <w:tcPr>
            <w:tcW w:w="6794" w:type="dxa"/>
            <w:shd w:val="clear" w:color="auto" w:fill="auto"/>
          </w:tcPr>
          <w:p w:rsidR="00305574" w:rsidRPr="004F2874" w:rsidRDefault="00305574" w:rsidP="00CF1D73">
            <w:pPr>
              <w:rPr>
                <w:color w:val="1F497D" w:themeColor="text2"/>
                <w:sz w:val="24"/>
                <w:szCs w:val="24"/>
              </w:rPr>
            </w:pPr>
            <w:r w:rsidRPr="004F2874">
              <w:rPr>
                <w:color w:val="1F497D" w:themeColor="text2"/>
                <w:sz w:val="24"/>
                <w:szCs w:val="24"/>
              </w:rPr>
              <w:t xml:space="preserve">BY HAND      </w:t>
            </w:r>
            <w:r w:rsidRPr="00A67780">
              <w:rPr>
                <w:color w:val="1F497D" w:themeColor="text2"/>
                <w:sz w:val="24"/>
                <w:szCs w:val="24"/>
              </w:rPr>
              <w:t>SECURE POST</w:t>
            </w:r>
            <w:r w:rsidRPr="004F2874">
              <w:rPr>
                <w:color w:val="1F497D" w:themeColor="text2"/>
                <w:sz w:val="24"/>
                <w:szCs w:val="24"/>
              </w:rPr>
              <w:t xml:space="preserve">     ELECTRONICALLY</w:t>
            </w:r>
          </w:p>
        </w:tc>
      </w:tr>
      <w:tr w:rsidR="00305574" w:rsidRPr="004F2874" w:rsidTr="00CF1D73">
        <w:trPr>
          <w:trHeight w:val="579"/>
        </w:trPr>
        <w:tc>
          <w:tcPr>
            <w:tcW w:w="2448" w:type="dxa"/>
            <w:shd w:val="clear" w:color="auto" w:fill="auto"/>
          </w:tcPr>
          <w:p w:rsidR="00305574" w:rsidRPr="004F2874" w:rsidRDefault="00305574" w:rsidP="00CF1D73">
            <w:pPr>
              <w:rPr>
                <w:sz w:val="24"/>
                <w:szCs w:val="24"/>
              </w:rPr>
            </w:pPr>
            <w:r w:rsidRPr="004F2874">
              <w:rPr>
                <w:sz w:val="24"/>
                <w:szCs w:val="24"/>
              </w:rPr>
              <w:t>DATE FILE SENT:</w:t>
            </w:r>
          </w:p>
        </w:tc>
        <w:tc>
          <w:tcPr>
            <w:tcW w:w="6794" w:type="dxa"/>
            <w:shd w:val="clear" w:color="auto" w:fill="auto"/>
          </w:tcPr>
          <w:p w:rsidR="00305574" w:rsidRPr="004F2874" w:rsidRDefault="00305574" w:rsidP="00CF1D73">
            <w:pPr>
              <w:rPr>
                <w:color w:val="1F497D" w:themeColor="text2"/>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 xml:space="preserve">NAME OF </w:t>
            </w:r>
            <w:r w:rsidR="00756620">
              <w:rPr>
                <w:sz w:val="24"/>
                <w:szCs w:val="24"/>
              </w:rPr>
              <w:t>DSL</w:t>
            </w:r>
            <w:r w:rsidRPr="004F2874">
              <w:rPr>
                <w:sz w:val="24"/>
                <w:szCs w:val="24"/>
              </w:rPr>
              <w:t xml:space="preserve"> TRANSFERRING FILE:</w:t>
            </w:r>
          </w:p>
        </w:tc>
        <w:tc>
          <w:tcPr>
            <w:tcW w:w="6794" w:type="dxa"/>
            <w:shd w:val="clear" w:color="auto" w:fill="auto"/>
          </w:tcPr>
          <w:p w:rsidR="00305574" w:rsidRPr="004F2874" w:rsidRDefault="00305574" w:rsidP="00CF1D73">
            <w:pPr>
              <w:rPr>
                <w:color w:val="1F497D" w:themeColor="text2"/>
                <w:sz w:val="24"/>
                <w:szCs w:val="24"/>
              </w:rPr>
            </w:pPr>
            <w:r w:rsidRPr="00141A04">
              <w:rPr>
                <w:color w:val="1F497D" w:themeColor="text2"/>
                <w:sz w:val="24"/>
                <w:szCs w:val="24"/>
              </w:rPr>
              <w:t xml:space="preserve"> </w:t>
            </w:r>
          </w:p>
          <w:p w:rsidR="00305574" w:rsidRPr="004F2874" w:rsidRDefault="00305574" w:rsidP="00CF1D73">
            <w:pPr>
              <w:rPr>
                <w:color w:val="1F497D" w:themeColor="text2"/>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NAME OF PERSON TRANFERRING TO:</w:t>
            </w:r>
          </w:p>
        </w:tc>
        <w:tc>
          <w:tcPr>
            <w:tcW w:w="6794" w:type="dxa"/>
            <w:shd w:val="clear" w:color="auto" w:fill="auto"/>
          </w:tcPr>
          <w:p w:rsidR="00305574" w:rsidRPr="004F2874" w:rsidRDefault="00305574" w:rsidP="00CF1D73">
            <w:pPr>
              <w:rPr>
                <w:color w:val="1F497D" w:themeColor="text2"/>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SIGNATURE:</w:t>
            </w:r>
          </w:p>
        </w:tc>
        <w:tc>
          <w:tcPr>
            <w:tcW w:w="6794" w:type="dxa"/>
            <w:shd w:val="clear" w:color="auto" w:fill="auto"/>
          </w:tcPr>
          <w:p w:rsidR="00305574" w:rsidRPr="004F2874" w:rsidRDefault="00305574" w:rsidP="00CF1D73">
            <w:pPr>
              <w:rPr>
                <w:color w:val="1F497D" w:themeColor="text2"/>
                <w:sz w:val="24"/>
                <w:szCs w:val="24"/>
              </w:rPr>
            </w:pPr>
          </w:p>
          <w:p w:rsidR="00305574" w:rsidRPr="004F2874" w:rsidRDefault="00305574" w:rsidP="00CF1D73">
            <w:pPr>
              <w:rPr>
                <w:color w:val="1F497D" w:themeColor="text2"/>
                <w:sz w:val="24"/>
                <w:szCs w:val="24"/>
              </w:rPr>
            </w:pPr>
          </w:p>
        </w:tc>
      </w:tr>
    </w:tbl>
    <w:p w:rsidR="00305574" w:rsidRPr="004F2874" w:rsidRDefault="00305574" w:rsidP="00305574">
      <w:pPr>
        <w:rPr>
          <w:b/>
          <w:sz w:val="24"/>
          <w:szCs w:val="24"/>
          <w:u w:val="single"/>
        </w:rPr>
      </w:pPr>
    </w:p>
    <w:p w:rsidR="00305574" w:rsidRPr="004F2874" w:rsidRDefault="00305574" w:rsidP="00305574">
      <w:pPr>
        <w:rPr>
          <w:b/>
          <w:sz w:val="24"/>
          <w:szCs w:val="24"/>
        </w:rPr>
      </w:pPr>
      <w:r w:rsidRPr="004F2874">
        <w:rPr>
          <w:sz w:val="24"/>
          <w:szCs w:val="24"/>
          <w:u w:val="single"/>
        </w:rPr>
        <w:t>PART 2</w:t>
      </w:r>
      <w:r w:rsidRPr="004F2874">
        <w:rPr>
          <w:sz w:val="24"/>
          <w:szCs w:val="24"/>
        </w:rPr>
        <w:t>: To be completed by receiving school or college</w:t>
      </w:r>
    </w:p>
    <w:p w:rsidR="00305574" w:rsidRPr="004F2874" w:rsidRDefault="00305574" w:rsidP="00305574">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6588"/>
      </w:tblGrid>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NAME OF SCHOOL RECEIVING FILE:</w:t>
            </w:r>
          </w:p>
        </w:tc>
        <w:tc>
          <w:tcPr>
            <w:tcW w:w="6794" w:type="dxa"/>
            <w:shd w:val="clear" w:color="auto" w:fill="auto"/>
          </w:tcPr>
          <w:p w:rsidR="00305574" w:rsidRPr="004F2874" w:rsidRDefault="00305574" w:rsidP="00CF1D73">
            <w:pPr>
              <w:rPr>
                <w:b/>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ADDRESS:</w:t>
            </w:r>
          </w:p>
        </w:tc>
        <w:tc>
          <w:tcPr>
            <w:tcW w:w="6794" w:type="dxa"/>
            <w:shd w:val="clear" w:color="auto" w:fill="auto"/>
          </w:tcPr>
          <w:p w:rsidR="00305574" w:rsidRPr="004F2874" w:rsidRDefault="00305574" w:rsidP="00CF1D73">
            <w:pPr>
              <w:rPr>
                <w:b/>
                <w:sz w:val="24"/>
                <w:szCs w:val="24"/>
              </w:rPr>
            </w:pPr>
          </w:p>
          <w:p w:rsidR="00305574" w:rsidRPr="004F2874" w:rsidRDefault="00305574" w:rsidP="00CF1D73">
            <w:pPr>
              <w:rPr>
                <w:b/>
                <w:sz w:val="24"/>
                <w:szCs w:val="24"/>
              </w:rPr>
            </w:pPr>
          </w:p>
          <w:p w:rsidR="00305574" w:rsidRPr="004F2874" w:rsidRDefault="00305574" w:rsidP="00CF1D73">
            <w:pPr>
              <w:rPr>
                <w:b/>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DATE RECEIVED:</w:t>
            </w:r>
          </w:p>
        </w:tc>
        <w:tc>
          <w:tcPr>
            <w:tcW w:w="6794" w:type="dxa"/>
            <w:shd w:val="clear" w:color="auto" w:fill="auto"/>
          </w:tcPr>
          <w:p w:rsidR="00305574" w:rsidRPr="004F2874" w:rsidRDefault="00305574" w:rsidP="00CF1D73">
            <w:pPr>
              <w:rPr>
                <w:b/>
                <w:sz w:val="24"/>
                <w:szCs w:val="24"/>
              </w:rPr>
            </w:pPr>
          </w:p>
          <w:p w:rsidR="00305574" w:rsidRPr="004F2874" w:rsidRDefault="00305574" w:rsidP="00CF1D73">
            <w:pPr>
              <w:rPr>
                <w:b/>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NAME OF PERSON RECEIVING FILE:</w:t>
            </w:r>
          </w:p>
        </w:tc>
        <w:tc>
          <w:tcPr>
            <w:tcW w:w="6794" w:type="dxa"/>
            <w:shd w:val="clear" w:color="auto" w:fill="auto"/>
          </w:tcPr>
          <w:p w:rsidR="00305574" w:rsidRPr="004F2874" w:rsidRDefault="00305574" w:rsidP="00CF1D73">
            <w:pPr>
              <w:rPr>
                <w:b/>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DATE CONFIRMATION OF RECEIPT SENT:</w:t>
            </w:r>
          </w:p>
        </w:tc>
        <w:tc>
          <w:tcPr>
            <w:tcW w:w="6794" w:type="dxa"/>
            <w:shd w:val="clear" w:color="auto" w:fill="auto"/>
          </w:tcPr>
          <w:p w:rsidR="00305574" w:rsidRPr="004F2874" w:rsidRDefault="00305574" w:rsidP="00CF1D73">
            <w:pPr>
              <w:rPr>
                <w:b/>
                <w:sz w:val="24"/>
                <w:szCs w:val="24"/>
              </w:rPr>
            </w:pPr>
          </w:p>
        </w:tc>
      </w:tr>
      <w:tr w:rsidR="00305574" w:rsidRPr="004F2874" w:rsidTr="00CF1D73">
        <w:tc>
          <w:tcPr>
            <w:tcW w:w="2448" w:type="dxa"/>
            <w:shd w:val="clear" w:color="auto" w:fill="auto"/>
          </w:tcPr>
          <w:p w:rsidR="00305574" w:rsidRPr="004F2874" w:rsidRDefault="00305574" w:rsidP="00CF1D73">
            <w:pPr>
              <w:rPr>
                <w:sz w:val="24"/>
                <w:szCs w:val="24"/>
              </w:rPr>
            </w:pPr>
            <w:r w:rsidRPr="004F2874">
              <w:rPr>
                <w:sz w:val="24"/>
                <w:szCs w:val="24"/>
              </w:rPr>
              <w:t>SIGNATURE:</w:t>
            </w:r>
          </w:p>
        </w:tc>
        <w:tc>
          <w:tcPr>
            <w:tcW w:w="6794" w:type="dxa"/>
            <w:shd w:val="clear" w:color="auto" w:fill="auto"/>
          </w:tcPr>
          <w:p w:rsidR="00305574" w:rsidRPr="004F2874" w:rsidRDefault="00305574" w:rsidP="00CF1D73">
            <w:pPr>
              <w:rPr>
                <w:b/>
                <w:sz w:val="24"/>
                <w:szCs w:val="24"/>
              </w:rPr>
            </w:pPr>
          </w:p>
          <w:p w:rsidR="00305574" w:rsidRPr="004F2874" w:rsidRDefault="00305574" w:rsidP="00CF1D73">
            <w:pPr>
              <w:rPr>
                <w:b/>
                <w:sz w:val="24"/>
                <w:szCs w:val="24"/>
              </w:rPr>
            </w:pPr>
          </w:p>
        </w:tc>
      </w:tr>
    </w:tbl>
    <w:p w:rsidR="00305574" w:rsidRPr="004F2874" w:rsidRDefault="00305574" w:rsidP="00305574"/>
    <w:p w:rsidR="00305574" w:rsidRPr="004F2874" w:rsidRDefault="00305574" w:rsidP="00305574">
      <w:pPr>
        <w:rPr>
          <w:sz w:val="24"/>
          <w:szCs w:val="24"/>
        </w:rPr>
      </w:pPr>
      <w:r w:rsidRPr="004F2874">
        <w:t>Receiving School: Please complete Part 2 and return this form to the Designated Safeguarding Lead listed in Part 1 above. You are advised to keep a copy for your own reference.</w:t>
      </w:r>
    </w:p>
    <w:p w:rsidR="00305574" w:rsidRDefault="00305574" w:rsidP="00305574"/>
    <w:p w:rsidR="00305574" w:rsidRPr="00305574" w:rsidRDefault="00305574" w:rsidP="00305574">
      <w:pPr>
        <w:rPr>
          <w:b/>
          <w:sz w:val="28"/>
          <w:szCs w:val="28"/>
        </w:rPr>
      </w:pPr>
      <w:r>
        <w:rPr>
          <w:sz w:val="28"/>
          <w:szCs w:val="28"/>
        </w:rPr>
        <w:br w:type="page"/>
      </w:r>
      <w:r>
        <w:rPr>
          <w:b/>
          <w:sz w:val="28"/>
          <w:szCs w:val="28"/>
        </w:rPr>
        <w:t>Appendix 7b</w:t>
      </w:r>
    </w:p>
    <w:p w:rsidR="00305574" w:rsidRPr="00AD7A7B" w:rsidRDefault="00305574" w:rsidP="00305574">
      <w:pPr>
        <w:pStyle w:val="BodyTextIndent3"/>
        <w:ind w:left="0"/>
        <w:jc w:val="both"/>
        <w:rPr>
          <w:sz w:val="36"/>
          <w:szCs w:val="28"/>
        </w:rPr>
      </w:pPr>
    </w:p>
    <w:p w:rsidR="00305574" w:rsidRPr="00AD7A7B" w:rsidRDefault="00305574" w:rsidP="00305574">
      <w:pPr>
        <w:rPr>
          <w:b/>
          <w:sz w:val="24"/>
        </w:rPr>
      </w:pPr>
    </w:p>
    <w:p w:rsidR="00305574" w:rsidRPr="00AD7A7B" w:rsidRDefault="00305574" w:rsidP="00305574">
      <w:pPr>
        <w:rPr>
          <w:b/>
          <w:sz w:val="24"/>
        </w:rPr>
      </w:pPr>
    </w:p>
    <w:p w:rsidR="00305574" w:rsidRPr="00AD7A7B" w:rsidRDefault="00305574" w:rsidP="00305574">
      <w:pPr>
        <w:rPr>
          <w:b/>
          <w:sz w:val="24"/>
        </w:rPr>
      </w:pPr>
    </w:p>
    <w:p w:rsidR="00305574" w:rsidRPr="00AD7A7B" w:rsidRDefault="00305574" w:rsidP="00305574">
      <w:pPr>
        <w:rPr>
          <w:b/>
          <w:sz w:val="24"/>
        </w:rPr>
      </w:pPr>
    </w:p>
    <w:p w:rsidR="00305574" w:rsidRPr="00AD7A7B" w:rsidRDefault="00305574" w:rsidP="00305574">
      <w:pPr>
        <w:rPr>
          <w:b/>
          <w:sz w:val="24"/>
        </w:rPr>
      </w:pPr>
    </w:p>
    <w:p w:rsidR="00305574" w:rsidRPr="00AD7A7B" w:rsidRDefault="00305574" w:rsidP="00305574">
      <w:pPr>
        <w:rPr>
          <w:b/>
          <w:sz w:val="24"/>
        </w:rPr>
      </w:pPr>
    </w:p>
    <w:p w:rsidR="00305574" w:rsidRPr="000609EE" w:rsidRDefault="00305574" w:rsidP="00305574">
      <w:pPr>
        <w:rPr>
          <w:b/>
          <w:sz w:val="24"/>
        </w:rPr>
      </w:pPr>
      <w:r w:rsidRPr="003525FA">
        <w:rPr>
          <w:sz w:val="24"/>
        </w:rPr>
        <w:t>PRIVATE &amp; CONFIDENTIAL</w:t>
      </w:r>
    </w:p>
    <w:p w:rsidR="00305574" w:rsidRPr="000609EE" w:rsidRDefault="00305574" w:rsidP="00305574">
      <w:pPr>
        <w:rPr>
          <w:b/>
          <w:sz w:val="24"/>
        </w:rPr>
      </w:pPr>
    </w:p>
    <w:p w:rsidR="00305574" w:rsidRPr="003525FA" w:rsidRDefault="00305574" w:rsidP="00305574">
      <w:pPr>
        <w:rPr>
          <w:b/>
          <w:sz w:val="24"/>
        </w:rPr>
      </w:pPr>
      <w:r w:rsidRPr="003525FA">
        <w:rPr>
          <w:sz w:val="24"/>
        </w:rPr>
        <w:t>Headteacher</w:t>
      </w:r>
    </w:p>
    <w:p w:rsidR="00305574" w:rsidRPr="003525FA" w:rsidRDefault="00305574" w:rsidP="00305574">
      <w:pPr>
        <w:rPr>
          <w:b/>
          <w:sz w:val="24"/>
        </w:rPr>
      </w:pPr>
      <w:r w:rsidRPr="003525FA">
        <w:rPr>
          <w:sz w:val="24"/>
        </w:rPr>
        <w:t>Designated Safeguarding Lead</w:t>
      </w:r>
    </w:p>
    <w:p w:rsidR="00305574" w:rsidRPr="003525FA" w:rsidRDefault="00305574" w:rsidP="00305574">
      <w:pPr>
        <w:rPr>
          <w:b/>
          <w:sz w:val="24"/>
        </w:rPr>
      </w:pPr>
    </w:p>
    <w:p w:rsidR="00305574" w:rsidRPr="003525FA" w:rsidRDefault="00305574" w:rsidP="00305574">
      <w:pPr>
        <w:rPr>
          <w:b/>
          <w:sz w:val="24"/>
        </w:rPr>
      </w:pPr>
    </w:p>
    <w:p w:rsidR="00305574" w:rsidRPr="003525FA" w:rsidRDefault="00305574" w:rsidP="00305574">
      <w:pPr>
        <w:rPr>
          <w:b/>
          <w:sz w:val="24"/>
        </w:rPr>
      </w:pPr>
      <w:r w:rsidRPr="003525FA">
        <w:rPr>
          <w:sz w:val="24"/>
        </w:rPr>
        <w:t xml:space="preserve">Dear </w:t>
      </w:r>
    </w:p>
    <w:p w:rsidR="00305574" w:rsidRPr="003525FA" w:rsidRDefault="00305574" w:rsidP="00305574">
      <w:pPr>
        <w:rPr>
          <w:b/>
          <w:sz w:val="24"/>
        </w:rPr>
      </w:pPr>
    </w:p>
    <w:p w:rsidR="00305574" w:rsidRPr="000609EE" w:rsidRDefault="00305574" w:rsidP="00305574">
      <w:pPr>
        <w:rPr>
          <w:b/>
          <w:sz w:val="24"/>
        </w:rPr>
      </w:pPr>
      <w:r w:rsidRPr="003525FA">
        <w:rPr>
          <w:sz w:val="24"/>
        </w:rPr>
        <w:t xml:space="preserve">Former Student dob: </w:t>
      </w:r>
      <w:r w:rsidR="001E3F15">
        <w:rPr>
          <w:sz w:val="24"/>
        </w:rPr>
        <w:t>xxxx</w:t>
      </w:r>
    </w:p>
    <w:p w:rsidR="00305574" w:rsidRPr="000609EE" w:rsidRDefault="00305574" w:rsidP="00305574">
      <w:pPr>
        <w:rPr>
          <w:b/>
          <w:sz w:val="24"/>
        </w:rPr>
      </w:pPr>
    </w:p>
    <w:p w:rsidR="00305574" w:rsidRPr="003525FA" w:rsidRDefault="00305574" w:rsidP="00305574">
      <w:pPr>
        <w:rPr>
          <w:b/>
          <w:sz w:val="24"/>
        </w:rPr>
      </w:pPr>
      <w:r w:rsidRPr="003525FA">
        <w:rPr>
          <w:sz w:val="24"/>
        </w:rPr>
        <w:t xml:space="preserve">As per the requirements of the Keeping Children Safe in Education guidance, please find enclosed the safeguarding records for the above named child who will be joining you in </w:t>
      </w:r>
      <w:r w:rsidR="001E3F15">
        <w:rPr>
          <w:sz w:val="24"/>
        </w:rPr>
        <w:t>xxxx</w:t>
      </w:r>
      <w:r w:rsidRPr="003525FA">
        <w:rPr>
          <w:sz w:val="24"/>
        </w:rPr>
        <w:t>.</w:t>
      </w:r>
    </w:p>
    <w:p w:rsidR="00305574" w:rsidRPr="003525FA" w:rsidRDefault="00305574" w:rsidP="00305574">
      <w:pPr>
        <w:rPr>
          <w:b/>
          <w:sz w:val="24"/>
        </w:rPr>
      </w:pPr>
    </w:p>
    <w:p w:rsidR="00305574" w:rsidRPr="003525FA" w:rsidRDefault="00305574" w:rsidP="00305574">
      <w:pPr>
        <w:rPr>
          <w:b/>
          <w:sz w:val="24"/>
        </w:rPr>
      </w:pPr>
      <w:r w:rsidRPr="003525FA">
        <w:rPr>
          <w:sz w:val="24"/>
        </w:rPr>
        <w:t>I would be grateful if you would complete the attached safeguarding file transfer record and return to me in the SAE provided.</w:t>
      </w:r>
    </w:p>
    <w:p w:rsidR="00305574" w:rsidRPr="003525FA" w:rsidRDefault="00305574" w:rsidP="00305574">
      <w:pPr>
        <w:rPr>
          <w:b/>
          <w:sz w:val="24"/>
        </w:rPr>
      </w:pPr>
    </w:p>
    <w:p w:rsidR="00305574" w:rsidRPr="003525FA" w:rsidRDefault="00305574" w:rsidP="00305574">
      <w:pPr>
        <w:rPr>
          <w:b/>
          <w:sz w:val="24"/>
        </w:rPr>
      </w:pPr>
      <w:r w:rsidRPr="003525FA">
        <w:rPr>
          <w:sz w:val="24"/>
        </w:rPr>
        <w:t>If you have any queries regarding this, please do not hesitate to contact me at school.</w:t>
      </w:r>
    </w:p>
    <w:p w:rsidR="00305574" w:rsidRPr="003525FA" w:rsidRDefault="00305574" w:rsidP="00305574">
      <w:pPr>
        <w:rPr>
          <w:b/>
          <w:sz w:val="24"/>
        </w:rPr>
      </w:pPr>
    </w:p>
    <w:p w:rsidR="00305574" w:rsidRPr="003525FA" w:rsidRDefault="00305574" w:rsidP="00305574">
      <w:pPr>
        <w:rPr>
          <w:b/>
          <w:sz w:val="24"/>
        </w:rPr>
      </w:pPr>
      <w:r w:rsidRPr="003525FA">
        <w:rPr>
          <w:sz w:val="24"/>
        </w:rPr>
        <w:t>Yours sincerely</w:t>
      </w:r>
    </w:p>
    <w:p w:rsidR="00305574" w:rsidRPr="003525FA" w:rsidRDefault="00305574" w:rsidP="00305574">
      <w:pPr>
        <w:rPr>
          <w:b/>
          <w:sz w:val="24"/>
        </w:rPr>
      </w:pPr>
    </w:p>
    <w:p w:rsidR="00305574" w:rsidRPr="003525FA" w:rsidRDefault="00305574" w:rsidP="00305574">
      <w:pPr>
        <w:rPr>
          <w:b/>
          <w:sz w:val="24"/>
        </w:rPr>
      </w:pPr>
    </w:p>
    <w:p w:rsidR="00305574" w:rsidRPr="003525FA" w:rsidRDefault="00305574" w:rsidP="00305574">
      <w:pPr>
        <w:rPr>
          <w:b/>
          <w:sz w:val="24"/>
        </w:rPr>
      </w:pPr>
    </w:p>
    <w:p w:rsidR="00305574" w:rsidRPr="003525FA" w:rsidRDefault="00305574" w:rsidP="00305574">
      <w:pPr>
        <w:rPr>
          <w:b/>
          <w:sz w:val="24"/>
        </w:rPr>
      </w:pPr>
    </w:p>
    <w:p w:rsidR="00305574" w:rsidRPr="003525FA" w:rsidRDefault="00305574" w:rsidP="00305574">
      <w:pPr>
        <w:rPr>
          <w:b/>
          <w:sz w:val="24"/>
        </w:rPr>
      </w:pPr>
    </w:p>
    <w:p w:rsidR="00305574" w:rsidRPr="003525FA" w:rsidRDefault="00E97E4A" w:rsidP="00305574">
      <w:pPr>
        <w:rPr>
          <w:b/>
          <w:sz w:val="24"/>
        </w:rPr>
      </w:pPr>
      <w:r>
        <w:rPr>
          <w:sz w:val="24"/>
        </w:rPr>
        <w:t>Stuart Jamieson</w:t>
      </w:r>
    </w:p>
    <w:p w:rsidR="00305574" w:rsidRPr="003525FA" w:rsidRDefault="00305574" w:rsidP="00305574">
      <w:pPr>
        <w:rPr>
          <w:b/>
          <w:sz w:val="24"/>
        </w:rPr>
      </w:pPr>
      <w:r w:rsidRPr="003525FA">
        <w:rPr>
          <w:sz w:val="24"/>
        </w:rPr>
        <w:t>Head of Education</w:t>
      </w:r>
    </w:p>
    <w:p w:rsidR="00305574" w:rsidRPr="003525FA" w:rsidRDefault="00305574" w:rsidP="00305574">
      <w:pPr>
        <w:rPr>
          <w:b/>
          <w:sz w:val="24"/>
        </w:rPr>
      </w:pPr>
      <w:r>
        <w:rPr>
          <w:sz w:val="24"/>
        </w:rPr>
        <w:t xml:space="preserve"> </w:t>
      </w:r>
      <w:r w:rsidRPr="003525FA">
        <w:rPr>
          <w:sz w:val="24"/>
        </w:rPr>
        <w:t>Designated Safeguarding and Prevent Lead</w:t>
      </w:r>
    </w:p>
    <w:p w:rsidR="00305574" w:rsidRPr="003525FA" w:rsidRDefault="006F7A40" w:rsidP="00305574">
      <w:pPr>
        <w:rPr>
          <w:b/>
          <w:sz w:val="24"/>
        </w:rPr>
      </w:pPr>
      <w:hyperlink r:id="rId80" w:history="1">
        <w:r w:rsidR="008811ED">
          <w:rPr>
            <w:rStyle w:val="Hyperlink"/>
            <w:sz w:val="24"/>
          </w:rPr>
          <w:t>stuartjamieson@wargravehouse.com</w:t>
        </w:r>
      </w:hyperlink>
    </w:p>
    <w:p w:rsidR="001E3F15" w:rsidRDefault="001E3F15">
      <w:pPr>
        <w:rPr>
          <w:rFonts w:eastAsia="Times New Roman" w:cs="Times New Roman"/>
          <w:sz w:val="24"/>
          <w:szCs w:val="24"/>
          <w:lang w:eastAsia="en-GB"/>
        </w:rPr>
      </w:pPr>
    </w:p>
    <w:p w:rsidR="00305574" w:rsidRDefault="001E3F15">
      <w:pPr>
        <w:rPr>
          <w:rFonts w:eastAsia="Times New Roman" w:cs="Times New Roman"/>
          <w:sz w:val="24"/>
          <w:szCs w:val="24"/>
          <w:lang w:eastAsia="en-GB"/>
        </w:rPr>
      </w:pPr>
      <w:r>
        <w:rPr>
          <w:rFonts w:eastAsia="Times New Roman" w:cs="Times New Roman"/>
          <w:sz w:val="24"/>
          <w:szCs w:val="24"/>
          <w:lang w:eastAsia="en-GB"/>
        </w:rPr>
        <w:t>Enc</w:t>
      </w:r>
      <w:r w:rsidR="00305574">
        <w:rPr>
          <w:rFonts w:eastAsia="Times New Roman" w:cs="Times New Roman"/>
          <w:sz w:val="24"/>
          <w:szCs w:val="24"/>
          <w:lang w:eastAsia="en-GB"/>
        </w:rPr>
        <w:br w:type="page"/>
      </w:r>
    </w:p>
    <w:p w:rsidR="00305574" w:rsidRDefault="00305574" w:rsidP="005D0552">
      <w:pPr>
        <w:rPr>
          <w:rFonts w:eastAsia="Times New Roman" w:cs="Times New Roman"/>
          <w:sz w:val="24"/>
          <w:szCs w:val="24"/>
          <w:lang w:eastAsia="en-GB"/>
        </w:rPr>
      </w:pPr>
      <w:r>
        <w:rPr>
          <w:rFonts w:eastAsia="Times New Roman" w:cs="Times New Roman"/>
          <w:b/>
          <w:sz w:val="24"/>
          <w:szCs w:val="24"/>
          <w:lang w:eastAsia="en-GB"/>
        </w:rPr>
        <w:t>Appendix 8</w:t>
      </w:r>
    </w:p>
    <w:p w:rsidR="00305574" w:rsidRDefault="00305574" w:rsidP="005D0552">
      <w:pPr>
        <w:rPr>
          <w:rFonts w:eastAsia="Times New Roman" w:cs="Times New Roman"/>
          <w:sz w:val="24"/>
          <w:szCs w:val="24"/>
          <w:lang w:eastAsia="en-GB"/>
        </w:rPr>
      </w:pPr>
    </w:p>
    <w:p w:rsidR="00305574" w:rsidRDefault="00305574" w:rsidP="005D0552">
      <w:pPr>
        <w:rPr>
          <w:rFonts w:eastAsia="Times New Roman" w:cs="Times New Roman"/>
          <w:sz w:val="24"/>
          <w:szCs w:val="24"/>
          <w:lang w:eastAsia="en-GB"/>
        </w:rPr>
      </w:pPr>
      <w:r>
        <w:rPr>
          <w:noProof/>
          <w:lang w:eastAsia="en-GB"/>
        </w:rPr>
        <w:drawing>
          <wp:inline distT="0" distB="0" distL="0" distR="0" wp14:anchorId="752A34A7" wp14:editId="6F32EC84">
            <wp:extent cx="2295925" cy="1221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rg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40636" cy="1245262"/>
                    </a:xfrm>
                    <a:prstGeom prst="rect">
                      <a:avLst/>
                    </a:prstGeom>
                  </pic:spPr>
                </pic:pic>
              </a:graphicData>
            </a:graphic>
          </wp:inline>
        </w:drawing>
      </w:r>
    </w:p>
    <w:tbl>
      <w:tblPr>
        <w:tblStyle w:val="TableGrid"/>
        <w:tblW w:w="9614" w:type="dxa"/>
        <w:tblLook w:val="04A0" w:firstRow="1" w:lastRow="0" w:firstColumn="1" w:lastColumn="0" w:noHBand="0" w:noVBand="1"/>
      </w:tblPr>
      <w:tblGrid>
        <w:gridCol w:w="2403"/>
        <w:gridCol w:w="2403"/>
        <w:gridCol w:w="2403"/>
        <w:gridCol w:w="2405"/>
      </w:tblGrid>
      <w:tr w:rsidR="00305574" w:rsidRPr="00305574" w:rsidTr="00CF1D73">
        <w:trPr>
          <w:trHeight w:val="866"/>
        </w:trPr>
        <w:tc>
          <w:tcPr>
            <w:tcW w:w="2403" w:type="dxa"/>
          </w:tcPr>
          <w:p w:rsidR="00305574" w:rsidRPr="00305574" w:rsidRDefault="00305574" w:rsidP="00305574">
            <w:pPr>
              <w:rPr>
                <w:b/>
                <w:sz w:val="24"/>
                <w:szCs w:val="24"/>
              </w:rPr>
            </w:pPr>
            <w:r w:rsidRPr="00305574">
              <w:rPr>
                <w:b/>
                <w:sz w:val="24"/>
                <w:szCs w:val="24"/>
              </w:rPr>
              <w:t>Police Ref No</w:t>
            </w:r>
          </w:p>
        </w:tc>
        <w:tc>
          <w:tcPr>
            <w:tcW w:w="2403" w:type="dxa"/>
          </w:tcPr>
          <w:p w:rsidR="00305574" w:rsidRPr="00305574" w:rsidRDefault="00305574" w:rsidP="00305574">
            <w:pPr>
              <w:rPr>
                <w:b/>
                <w:sz w:val="24"/>
                <w:szCs w:val="24"/>
              </w:rPr>
            </w:pPr>
          </w:p>
        </w:tc>
        <w:tc>
          <w:tcPr>
            <w:tcW w:w="2403" w:type="dxa"/>
          </w:tcPr>
          <w:p w:rsidR="00305574" w:rsidRPr="00305574" w:rsidRDefault="00305574" w:rsidP="00305574">
            <w:pPr>
              <w:rPr>
                <w:b/>
                <w:sz w:val="24"/>
                <w:szCs w:val="24"/>
              </w:rPr>
            </w:pPr>
            <w:r w:rsidRPr="00305574">
              <w:rPr>
                <w:b/>
                <w:sz w:val="24"/>
                <w:szCs w:val="24"/>
              </w:rPr>
              <w:t>Date</w:t>
            </w:r>
          </w:p>
        </w:tc>
        <w:tc>
          <w:tcPr>
            <w:tcW w:w="2403" w:type="dxa"/>
          </w:tcPr>
          <w:p w:rsidR="00305574" w:rsidRPr="00305574" w:rsidRDefault="00305574" w:rsidP="00305574">
            <w:pPr>
              <w:rPr>
                <w:b/>
                <w:sz w:val="24"/>
                <w:szCs w:val="24"/>
              </w:rPr>
            </w:pPr>
          </w:p>
        </w:tc>
      </w:tr>
      <w:tr w:rsidR="00305574" w:rsidRPr="00305574" w:rsidTr="00CF1D73">
        <w:trPr>
          <w:trHeight w:val="1319"/>
        </w:trPr>
        <w:tc>
          <w:tcPr>
            <w:tcW w:w="2403" w:type="dxa"/>
          </w:tcPr>
          <w:p w:rsidR="00305574" w:rsidRPr="00305574" w:rsidRDefault="00305574" w:rsidP="00305574">
            <w:pPr>
              <w:rPr>
                <w:b/>
                <w:sz w:val="24"/>
                <w:szCs w:val="24"/>
              </w:rPr>
            </w:pPr>
            <w:r w:rsidRPr="00305574">
              <w:rPr>
                <w:b/>
                <w:sz w:val="24"/>
                <w:szCs w:val="24"/>
              </w:rPr>
              <w:t>Childs name, age and DOB</w:t>
            </w:r>
          </w:p>
        </w:tc>
        <w:tc>
          <w:tcPr>
            <w:tcW w:w="7211" w:type="dxa"/>
            <w:gridSpan w:val="3"/>
          </w:tcPr>
          <w:p w:rsidR="00305574" w:rsidRPr="00305574" w:rsidRDefault="00305574" w:rsidP="00305574">
            <w:pPr>
              <w:rPr>
                <w:b/>
                <w:sz w:val="24"/>
                <w:szCs w:val="24"/>
              </w:rPr>
            </w:pPr>
          </w:p>
        </w:tc>
      </w:tr>
      <w:tr w:rsidR="00305574" w:rsidRPr="00305574" w:rsidTr="00CF1D73">
        <w:trPr>
          <w:trHeight w:val="1351"/>
        </w:trPr>
        <w:tc>
          <w:tcPr>
            <w:tcW w:w="2403" w:type="dxa"/>
          </w:tcPr>
          <w:p w:rsidR="00305574" w:rsidRPr="00305574" w:rsidRDefault="00305574" w:rsidP="00305574">
            <w:pPr>
              <w:rPr>
                <w:b/>
                <w:sz w:val="24"/>
                <w:szCs w:val="24"/>
              </w:rPr>
            </w:pPr>
            <w:r w:rsidRPr="00305574">
              <w:rPr>
                <w:b/>
                <w:sz w:val="24"/>
                <w:szCs w:val="24"/>
              </w:rPr>
              <w:t>Date and Time of incident</w:t>
            </w:r>
          </w:p>
          <w:p w:rsidR="00305574" w:rsidRPr="00305574" w:rsidRDefault="00305574" w:rsidP="00305574">
            <w:pPr>
              <w:rPr>
                <w:b/>
                <w:sz w:val="24"/>
                <w:szCs w:val="24"/>
              </w:rPr>
            </w:pPr>
          </w:p>
          <w:p w:rsidR="00305574" w:rsidRPr="00305574" w:rsidRDefault="00305574" w:rsidP="00305574">
            <w:pPr>
              <w:rPr>
                <w:b/>
                <w:sz w:val="24"/>
                <w:szCs w:val="24"/>
              </w:rPr>
            </w:pPr>
            <w:r w:rsidRPr="00305574">
              <w:rPr>
                <w:b/>
                <w:sz w:val="24"/>
                <w:szCs w:val="24"/>
              </w:rPr>
              <w:t>Address</w:t>
            </w:r>
          </w:p>
        </w:tc>
        <w:tc>
          <w:tcPr>
            <w:tcW w:w="7211" w:type="dxa"/>
            <w:gridSpan w:val="3"/>
          </w:tcPr>
          <w:p w:rsidR="00305574" w:rsidRPr="00305574" w:rsidRDefault="00305574" w:rsidP="00305574">
            <w:pPr>
              <w:rPr>
                <w:b/>
                <w:sz w:val="24"/>
                <w:szCs w:val="24"/>
              </w:rPr>
            </w:pPr>
          </w:p>
        </w:tc>
      </w:tr>
      <w:tr w:rsidR="00305574" w:rsidRPr="00305574" w:rsidTr="00CF1D73">
        <w:trPr>
          <w:trHeight w:val="1837"/>
        </w:trPr>
        <w:tc>
          <w:tcPr>
            <w:tcW w:w="2403" w:type="dxa"/>
          </w:tcPr>
          <w:p w:rsidR="00305574" w:rsidRPr="00305574" w:rsidRDefault="00305574" w:rsidP="00305574">
            <w:pPr>
              <w:rPr>
                <w:b/>
                <w:sz w:val="24"/>
                <w:szCs w:val="24"/>
              </w:rPr>
            </w:pPr>
            <w:r w:rsidRPr="00305574">
              <w:rPr>
                <w:b/>
                <w:sz w:val="24"/>
                <w:szCs w:val="24"/>
              </w:rPr>
              <w:t>Circumstances of incident</w:t>
            </w:r>
          </w:p>
        </w:tc>
        <w:tc>
          <w:tcPr>
            <w:tcW w:w="7211" w:type="dxa"/>
            <w:gridSpan w:val="3"/>
          </w:tcPr>
          <w:p w:rsidR="00305574" w:rsidRPr="00305574" w:rsidRDefault="00305574" w:rsidP="00305574">
            <w:pPr>
              <w:rPr>
                <w:b/>
                <w:sz w:val="24"/>
                <w:szCs w:val="24"/>
              </w:rPr>
            </w:pPr>
          </w:p>
        </w:tc>
      </w:tr>
      <w:tr w:rsidR="00305574" w:rsidRPr="00305574" w:rsidTr="00CF1D73">
        <w:trPr>
          <w:trHeight w:val="2119"/>
        </w:trPr>
        <w:tc>
          <w:tcPr>
            <w:tcW w:w="2403" w:type="dxa"/>
          </w:tcPr>
          <w:p w:rsidR="00305574" w:rsidRPr="00305574" w:rsidRDefault="00305574" w:rsidP="00305574">
            <w:pPr>
              <w:rPr>
                <w:b/>
                <w:sz w:val="24"/>
                <w:szCs w:val="24"/>
              </w:rPr>
            </w:pPr>
            <w:r w:rsidRPr="00305574">
              <w:rPr>
                <w:b/>
                <w:sz w:val="24"/>
                <w:szCs w:val="24"/>
              </w:rPr>
              <w:t>Additions school information including other operation encompass calls</w:t>
            </w:r>
          </w:p>
        </w:tc>
        <w:tc>
          <w:tcPr>
            <w:tcW w:w="7211" w:type="dxa"/>
            <w:gridSpan w:val="3"/>
          </w:tcPr>
          <w:p w:rsidR="00305574" w:rsidRPr="00305574" w:rsidRDefault="00305574" w:rsidP="00305574">
            <w:pPr>
              <w:rPr>
                <w:b/>
                <w:sz w:val="24"/>
                <w:szCs w:val="24"/>
              </w:rPr>
            </w:pPr>
          </w:p>
        </w:tc>
      </w:tr>
      <w:tr w:rsidR="00305574" w:rsidRPr="00305574" w:rsidTr="00CF1D73">
        <w:trPr>
          <w:trHeight w:val="1823"/>
        </w:trPr>
        <w:tc>
          <w:tcPr>
            <w:tcW w:w="2403" w:type="dxa"/>
          </w:tcPr>
          <w:p w:rsidR="00305574" w:rsidRPr="00305574" w:rsidRDefault="00305574" w:rsidP="00305574">
            <w:pPr>
              <w:rPr>
                <w:b/>
                <w:sz w:val="24"/>
                <w:szCs w:val="24"/>
              </w:rPr>
            </w:pPr>
            <w:r w:rsidRPr="00305574">
              <w:rPr>
                <w:b/>
                <w:sz w:val="24"/>
                <w:szCs w:val="24"/>
              </w:rPr>
              <w:t>Action taken and impact</w:t>
            </w:r>
          </w:p>
        </w:tc>
        <w:tc>
          <w:tcPr>
            <w:tcW w:w="7211" w:type="dxa"/>
            <w:gridSpan w:val="3"/>
          </w:tcPr>
          <w:p w:rsidR="00305574" w:rsidRPr="00305574" w:rsidRDefault="00305574" w:rsidP="00305574">
            <w:pPr>
              <w:rPr>
                <w:b/>
                <w:sz w:val="24"/>
                <w:szCs w:val="24"/>
              </w:rPr>
            </w:pPr>
          </w:p>
        </w:tc>
      </w:tr>
    </w:tbl>
    <w:p w:rsidR="00305574" w:rsidRDefault="00305574" w:rsidP="005D0552">
      <w:pPr>
        <w:rPr>
          <w:rFonts w:eastAsia="Times New Roman" w:cs="Times New Roman"/>
          <w:sz w:val="24"/>
          <w:szCs w:val="24"/>
          <w:lang w:eastAsia="en-GB"/>
        </w:rPr>
      </w:pPr>
    </w:p>
    <w:p w:rsidR="00305574" w:rsidRDefault="00305574">
      <w:pPr>
        <w:rPr>
          <w:rFonts w:eastAsia="Times New Roman" w:cs="Times New Roman"/>
          <w:sz w:val="24"/>
          <w:szCs w:val="24"/>
          <w:lang w:eastAsia="en-GB"/>
        </w:rPr>
      </w:pPr>
      <w:r>
        <w:rPr>
          <w:rFonts w:eastAsia="Times New Roman" w:cs="Times New Roman"/>
          <w:sz w:val="24"/>
          <w:szCs w:val="24"/>
          <w:lang w:eastAsia="en-GB"/>
        </w:rPr>
        <w:br w:type="page"/>
      </w:r>
    </w:p>
    <w:p w:rsidR="00305574" w:rsidRDefault="00305574" w:rsidP="005D0552">
      <w:pPr>
        <w:rPr>
          <w:rFonts w:eastAsia="Times New Roman" w:cs="Times New Roman"/>
          <w:b/>
          <w:sz w:val="24"/>
          <w:szCs w:val="24"/>
          <w:lang w:eastAsia="en-GB"/>
        </w:rPr>
      </w:pPr>
      <w:r>
        <w:rPr>
          <w:rFonts w:eastAsia="Times New Roman" w:cs="Times New Roman"/>
          <w:b/>
          <w:sz w:val="24"/>
          <w:szCs w:val="24"/>
          <w:lang w:eastAsia="en-GB"/>
        </w:rPr>
        <w:t>Appendix 9</w:t>
      </w:r>
    </w:p>
    <w:p w:rsidR="00305574" w:rsidRPr="00305574" w:rsidRDefault="00305574" w:rsidP="005D0552">
      <w:pPr>
        <w:rPr>
          <w:rFonts w:eastAsia="Times New Roman" w:cs="Times New Roman"/>
          <w:sz w:val="24"/>
          <w:szCs w:val="24"/>
          <w:lang w:eastAsia="en-GB"/>
        </w:rPr>
      </w:pPr>
    </w:p>
    <w:p w:rsidR="00305574" w:rsidRPr="00305574" w:rsidRDefault="00305574" w:rsidP="00305574">
      <w:pPr>
        <w:jc w:val="center"/>
        <w:rPr>
          <w:rFonts w:eastAsia="Times New Roman" w:cs="Arial"/>
          <w:b/>
          <w:szCs w:val="32"/>
          <w:lang w:eastAsia="en-GB"/>
        </w:rPr>
      </w:pPr>
      <w:r w:rsidRPr="00305574">
        <w:rPr>
          <w:rFonts w:eastAsia="Times New Roman" w:cs="Arial"/>
          <w:b/>
          <w:sz w:val="32"/>
          <w:szCs w:val="32"/>
          <w:lang w:eastAsia="en-GB"/>
        </w:rPr>
        <w:t>Wargrave House</w:t>
      </w:r>
    </w:p>
    <w:p w:rsidR="00305574" w:rsidRPr="00305574" w:rsidRDefault="00305574" w:rsidP="00305574">
      <w:pPr>
        <w:jc w:val="center"/>
        <w:rPr>
          <w:rFonts w:eastAsia="Times New Roman" w:cs="Arial"/>
          <w:b/>
          <w:sz w:val="18"/>
          <w:szCs w:val="20"/>
          <w:lang w:eastAsia="en-GB"/>
        </w:rPr>
      </w:pPr>
    </w:p>
    <w:p w:rsidR="00305574" w:rsidRPr="00305574" w:rsidRDefault="00305574" w:rsidP="00305574">
      <w:pPr>
        <w:jc w:val="center"/>
        <w:rPr>
          <w:rFonts w:eastAsia="Times New Roman" w:cs="Arial"/>
          <w:b/>
          <w:sz w:val="32"/>
          <w:szCs w:val="32"/>
          <w:lang w:eastAsia="en-GB"/>
        </w:rPr>
      </w:pPr>
      <w:r w:rsidRPr="00305574">
        <w:rPr>
          <w:rFonts w:eastAsia="Times New Roman" w:cs="Arial"/>
          <w:b/>
          <w:sz w:val="32"/>
          <w:szCs w:val="32"/>
          <w:lang w:eastAsia="en-GB"/>
        </w:rPr>
        <w:t>Record of Authorised Student Search</w:t>
      </w:r>
    </w:p>
    <w:p w:rsidR="00305574" w:rsidRPr="00305574" w:rsidRDefault="00305574" w:rsidP="00305574">
      <w:pPr>
        <w:jc w:val="center"/>
        <w:rPr>
          <w:rFonts w:ascii="Arial" w:eastAsia="Times New Roman" w:hAnsi="Arial" w:cs="Arial"/>
          <w:sz w:val="16"/>
          <w:szCs w:val="16"/>
          <w:lang w:eastAsia="en-GB"/>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3062"/>
        <w:gridCol w:w="1584"/>
        <w:gridCol w:w="3099"/>
      </w:tblGrid>
      <w:tr w:rsidR="00305574" w:rsidRPr="00305574" w:rsidTr="00305574">
        <w:trPr>
          <w:trHeight w:val="495"/>
        </w:trPr>
        <w:tc>
          <w:tcPr>
            <w:tcW w:w="9214" w:type="dxa"/>
            <w:gridSpan w:val="4"/>
            <w:tcBorders>
              <w:top w:val="nil"/>
              <w:left w:val="nil"/>
              <w:right w:val="nil"/>
            </w:tcBorders>
            <w:shd w:val="clear" w:color="auto" w:fill="auto"/>
            <w:vAlign w:val="center"/>
          </w:tcPr>
          <w:p w:rsidR="00305574" w:rsidRPr="00305574" w:rsidRDefault="00305574" w:rsidP="00305574">
            <w:pPr>
              <w:widowControl w:val="0"/>
              <w:rPr>
                <w:rFonts w:eastAsia="Times New Roman" w:cs="Arial"/>
                <w:sz w:val="20"/>
                <w:szCs w:val="20"/>
                <w:lang w:eastAsia="en-GB"/>
              </w:rPr>
            </w:pPr>
            <w:r w:rsidRPr="00305574">
              <w:rPr>
                <w:rFonts w:eastAsia="Times New Roman" w:cs="Arial"/>
                <w:sz w:val="20"/>
                <w:szCs w:val="20"/>
                <w:lang w:eastAsia="en-GB"/>
              </w:rPr>
              <w:t>Details of Student Searched</w:t>
            </w:r>
          </w:p>
        </w:tc>
      </w:tr>
      <w:tr w:rsidR="00305574" w:rsidRPr="00305574" w:rsidTr="00305574">
        <w:trPr>
          <w:trHeight w:val="540"/>
        </w:trPr>
        <w:tc>
          <w:tcPr>
            <w:tcW w:w="1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Name:</w:t>
            </w:r>
          </w:p>
        </w:tc>
        <w:tc>
          <w:tcPr>
            <w:tcW w:w="3062"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c>
          <w:tcPr>
            <w:tcW w:w="1584"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Date of Birth:</w:t>
            </w:r>
          </w:p>
        </w:tc>
        <w:tc>
          <w:tcPr>
            <w:tcW w:w="3099"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540"/>
        </w:trPr>
        <w:tc>
          <w:tcPr>
            <w:tcW w:w="1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Class:</w:t>
            </w:r>
          </w:p>
        </w:tc>
        <w:tc>
          <w:tcPr>
            <w:tcW w:w="3062"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c>
          <w:tcPr>
            <w:tcW w:w="1584"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Year Group:</w:t>
            </w:r>
          </w:p>
        </w:tc>
        <w:tc>
          <w:tcPr>
            <w:tcW w:w="3099"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540"/>
        </w:trPr>
        <w:tc>
          <w:tcPr>
            <w:tcW w:w="1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Ethnicity:</w:t>
            </w:r>
          </w:p>
        </w:tc>
        <w:tc>
          <w:tcPr>
            <w:tcW w:w="3062"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c>
          <w:tcPr>
            <w:tcW w:w="1584"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Sex:</w:t>
            </w:r>
          </w:p>
        </w:tc>
        <w:tc>
          <w:tcPr>
            <w:tcW w:w="3099" w:type="dxa"/>
            <w:shd w:val="clear" w:color="auto" w:fill="auto"/>
            <w:vAlign w:val="center"/>
          </w:tcPr>
          <w:p w:rsidR="00305574" w:rsidRPr="00305574" w:rsidRDefault="00305574" w:rsidP="00305574">
            <w:pPr>
              <w:widowControl w:val="0"/>
              <w:rPr>
                <w:rFonts w:eastAsia="Times New Roman" w:cs="Arial"/>
                <w:b/>
                <w:sz w:val="20"/>
                <w:szCs w:val="20"/>
                <w:lang w:eastAsia="en-GB"/>
              </w:rPr>
            </w:pPr>
          </w:p>
        </w:tc>
      </w:tr>
    </w:tbl>
    <w:p w:rsidR="00305574" w:rsidRPr="00305574" w:rsidRDefault="00305574" w:rsidP="00305574">
      <w:pPr>
        <w:rPr>
          <w:rFonts w:eastAsia="Times New Roman" w:cs="Arial"/>
          <w:b/>
          <w:sz w:val="20"/>
          <w:szCs w:val="20"/>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215"/>
        <w:gridCol w:w="2296"/>
        <w:gridCol w:w="2409"/>
      </w:tblGrid>
      <w:tr w:rsidR="00305574" w:rsidRPr="00305574" w:rsidTr="00305574">
        <w:trPr>
          <w:trHeight w:val="925"/>
        </w:trPr>
        <w:tc>
          <w:tcPr>
            <w:tcW w:w="9209" w:type="dxa"/>
            <w:gridSpan w:val="4"/>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Grounds of Suspicion:</w:t>
            </w:r>
          </w:p>
        </w:tc>
      </w:tr>
      <w:tr w:rsidR="00305574" w:rsidRPr="00305574" w:rsidTr="00305574">
        <w:tc>
          <w:tcPr>
            <w:tcW w:w="2289" w:type="dxa"/>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Time:</w:t>
            </w:r>
          </w:p>
        </w:tc>
        <w:tc>
          <w:tcPr>
            <w:tcW w:w="2215" w:type="dxa"/>
            <w:shd w:val="clear" w:color="auto" w:fill="auto"/>
          </w:tcPr>
          <w:p w:rsidR="00305574" w:rsidRPr="00305574" w:rsidRDefault="00305574" w:rsidP="00305574">
            <w:pPr>
              <w:widowControl w:val="0"/>
              <w:rPr>
                <w:rFonts w:eastAsia="Times New Roman" w:cs="Arial"/>
                <w:b/>
                <w:sz w:val="20"/>
                <w:szCs w:val="20"/>
                <w:lang w:eastAsia="en-GB"/>
              </w:rPr>
            </w:pPr>
          </w:p>
        </w:tc>
        <w:tc>
          <w:tcPr>
            <w:tcW w:w="2296" w:type="dxa"/>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Place:</w:t>
            </w:r>
          </w:p>
        </w:tc>
        <w:tc>
          <w:tcPr>
            <w:tcW w:w="2409" w:type="dxa"/>
            <w:shd w:val="clear" w:color="auto" w:fill="auto"/>
          </w:tcPr>
          <w:p w:rsidR="00305574" w:rsidRPr="00305574" w:rsidRDefault="00305574" w:rsidP="00305574">
            <w:pPr>
              <w:widowControl w:val="0"/>
              <w:rPr>
                <w:rFonts w:eastAsia="Times New Roman" w:cs="Arial"/>
                <w:b/>
                <w:sz w:val="20"/>
                <w:szCs w:val="20"/>
                <w:lang w:eastAsia="en-GB"/>
              </w:rPr>
            </w:pPr>
          </w:p>
        </w:tc>
      </w:tr>
    </w:tbl>
    <w:p w:rsidR="00305574" w:rsidRPr="00305574" w:rsidRDefault="00305574" w:rsidP="00305574">
      <w:pPr>
        <w:rPr>
          <w:rFonts w:eastAsia="Times New Roman" w:cs="Arial"/>
          <w:b/>
          <w:sz w:val="20"/>
          <w:szCs w:val="20"/>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147"/>
        <w:gridCol w:w="2280"/>
        <w:gridCol w:w="2524"/>
      </w:tblGrid>
      <w:tr w:rsidR="00305574" w:rsidRPr="00305574" w:rsidTr="00305574">
        <w:trPr>
          <w:trHeight w:val="278"/>
        </w:trPr>
        <w:tc>
          <w:tcPr>
            <w:tcW w:w="2258" w:type="dxa"/>
            <w:vMerge w:val="restart"/>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Who carried out search (SMT only):</w:t>
            </w:r>
          </w:p>
        </w:tc>
        <w:tc>
          <w:tcPr>
            <w:tcW w:w="2147" w:type="dxa"/>
            <w:vMerge w:val="restart"/>
            <w:shd w:val="clear" w:color="auto" w:fill="auto"/>
          </w:tcPr>
          <w:p w:rsidR="00305574" w:rsidRPr="00305574" w:rsidRDefault="00305574" w:rsidP="00305574">
            <w:pPr>
              <w:widowControl w:val="0"/>
              <w:rPr>
                <w:rFonts w:eastAsia="Times New Roman" w:cs="Arial"/>
                <w:b/>
                <w:sz w:val="20"/>
                <w:szCs w:val="20"/>
                <w:lang w:eastAsia="en-GB"/>
              </w:rPr>
            </w:pPr>
          </w:p>
        </w:tc>
        <w:tc>
          <w:tcPr>
            <w:tcW w:w="2280" w:type="dxa"/>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Consent given:</w:t>
            </w:r>
          </w:p>
        </w:tc>
        <w:tc>
          <w:tcPr>
            <w:tcW w:w="2524" w:type="dxa"/>
            <w:shd w:val="clear" w:color="auto" w:fill="auto"/>
          </w:tcPr>
          <w:p w:rsidR="00305574" w:rsidRPr="00305574" w:rsidRDefault="00305574" w:rsidP="00305574">
            <w:pPr>
              <w:widowControl w:val="0"/>
              <w:rPr>
                <w:rFonts w:eastAsia="Times New Roman" w:cs="Arial"/>
                <w:b/>
                <w:color w:val="999999"/>
                <w:sz w:val="20"/>
                <w:szCs w:val="20"/>
                <w:lang w:eastAsia="en-GB"/>
              </w:rPr>
            </w:pPr>
            <w:r w:rsidRPr="00305574">
              <w:rPr>
                <w:rFonts w:eastAsia="Times New Roman" w:cs="Arial"/>
                <w:b/>
                <w:color w:val="999999"/>
                <w:sz w:val="20"/>
                <w:szCs w:val="20"/>
                <w:lang w:eastAsia="en-GB"/>
              </w:rPr>
              <w:t>Please</w:t>
            </w:r>
          </w:p>
        </w:tc>
      </w:tr>
      <w:tr w:rsidR="00305574" w:rsidRPr="00305574" w:rsidTr="00305574">
        <w:trPr>
          <w:trHeight w:val="277"/>
        </w:trPr>
        <w:tc>
          <w:tcPr>
            <w:tcW w:w="2258" w:type="dxa"/>
            <w:vMerge/>
            <w:shd w:val="clear" w:color="auto" w:fill="auto"/>
          </w:tcPr>
          <w:p w:rsidR="00305574" w:rsidRPr="00305574" w:rsidRDefault="00305574" w:rsidP="00305574">
            <w:pPr>
              <w:widowControl w:val="0"/>
              <w:rPr>
                <w:rFonts w:eastAsia="Times New Roman" w:cs="Arial"/>
                <w:b/>
                <w:sz w:val="20"/>
                <w:szCs w:val="20"/>
                <w:lang w:eastAsia="en-GB"/>
              </w:rPr>
            </w:pPr>
          </w:p>
        </w:tc>
        <w:tc>
          <w:tcPr>
            <w:tcW w:w="2147" w:type="dxa"/>
            <w:vMerge/>
            <w:shd w:val="clear" w:color="auto" w:fill="auto"/>
          </w:tcPr>
          <w:p w:rsidR="00305574" w:rsidRPr="00305574" w:rsidRDefault="00305574" w:rsidP="00305574">
            <w:pPr>
              <w:widowControl w:val="0"/>
              <w:rPr>
                <w:rFonts w:eastAsia="Times New Roman" w:cs="Arial"/>
                <w:b/>
                <w:sz w:val="20"/>
                <w:szCs w:val="20"/>
                <w:lang w:eastAsia="en-GB"/>
              </w:rPr>
            </w:pPr>
          </w:p>
        </w:tc>
        <w:tc>
          <w:tcPr>
            <w:tcW w:w="2280" w:type="dxa"/>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Consent refused:</w:t>
            </w:r>
          </w:p>
        </w:tc>
        <w:tc>
          <w:tcPr>
            <w:tcW w:w="2524" w:type="dxa"/>
            <w:shd w:val="clear" w:color="auto" w:fill="auto"/>
          </w:tcPr>
          <w:p w:rsidR="00305574" w:rsidRPr="00305574" w:rsidRDefault="00305574" w:rsidP="00305574">
            <w:pPr>
              <w:widowControl w:val="0"/>
              <w:rPr>
                <w:rFonts w:eastAsia="Times New Roman" w:cs="Arial"/>
                <w:b/>
                <w:color w:val="999999"/>
                <w:sz w:val="20"/>
                <w:szCs w:val="20"/>
                <w:lang w:eastAsia="en-GB"/>
              </w:rPr>
            </w:pPr>
            <w:r w:rsidRPr="00305574">
              <w:rPr>
                <w:rFonts w:eastAsia="Times New Roman" w:cs="Arial"/>
                <w:b/>
                <w:color w:val="999999"/>
                <w:sz w:val="20"/>
                <w:szCs w:val="20"/>
                <w:lang w:eastAsia="en-GB"/>
              </w:rPr>
              <w:t>tick appropriate</w:t>
            </w:r>
          </w:p>
        </w:tc>
      </w:tr>
    </w:tbl>
    <w:p w:rsidR="00305574" w:rsidRPr="00305574" w:rsidRDefault="00305574" w:rsidP="00305574">
      <w:pPr>
        <w:rPr>
          <w:rFonts w:eastAsia="Times New Roman" w:cs="Arial"/>
          <w:b/>
          <w:sz w:val="20"/>
          <w:szCs w:val="20"/>
          <w:lang w:eastAsia="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3089"/>
        <w:gridCol w:w="1743"/>
        <w:gridCol w:w="462"/>
        <w:gridCol w:w="1417"/>
      </w:tblGrid>
      <w:tr w:rsidR="00305574" w:rsidRPr="00305574" w:rsidTr="00305574">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Who else was present during search</w:t>
            </w:r>
          </w:p>
        </w:tc>
        <w:tc>
          <w:tcPr>
            <w:tcW w:w="6711" w:type="dxa"/>
            <w:gridSpan w:val="4"/>
            <w:shd w:val="clear" w:color="auto" w:fill="auto"/>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1177"/>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What, if any, reasonable force was used, and if so why.</w:t>
            </w:r>
          </w:p>
        </w:tc>
        <w:tc>
          <w:tcPr>
            <w:tcW w:w="4832" w:type="dxa"/>
            <w:gridSpan w:val="2"/>
            <w:shd w:val="clear" w:color="auto" w:fill="auto"/>
          </w:tcPr>
          <w:p w:rsidR="00305574" w:rsidRPr="00305574" w:rsidRDefault="00305574" w:rsidP="00305574">
            <w:pPr>
              <w:widowControl w:val="0"/>
              <w:rPr>
                <w:rFonts w:eastAsia="Times New Roman" w:cs="Arial"/>
                <w:b/>
                <w:sz w:val="20"/>
                <w:szCs w:val="20"/>
                <w:lang w:eastAsia="en-GB"/>
              </w:rPr>
            </w:pPr>
          </w:p>
        </w:tc>
        <w:tc>
          <w:tcPr>
            <w:tcW w:w="1879" w:type="dxa"/>
            <w:gridSpan w:val="2"/>
            <w:shd w:val="clear" w:color="auto" w:fill="auto"/>
            <w:vAlign w:val="center"/>
          </w:tcPr>
          <w:p w:rsidR="00305574" w:rsidRPr="00305574" w:rsidRDefault="00305574" w:rsidP="00305574">
            <w:pPr>
              <w:widowControl w:val="0"/>
              <w:jc w:val="center"/>
              <w:rPr>
                <w:rFonts w:eastAsia="Times New Roman" w:cs="Arial"/>
                <w:b/>
                <w:sz w:val="20"/>
                <w:szCs w:val="20"/>
                <w:lang w:eastAsia="en-GB"/>
              </w:rPr>
            </w:pPr>
            <w:r w:rsidRPr="00305574">
              <w:rPr>
                <w:rFonts w:eastAsia="Times New Roman" w:cs="Arial"/>
                <w:b/>
                <w:sz w:val="20"/>
                <w:szCs w:val="20"/>
                <w:lang w:eastAsia="en-GB"/>
              </w:rPr>
              <w:t>Additional Record to be made in Record of Physical Intervention</w:t>
            </w:r>
          </w:p>
        </w:tc>
      </w:tr>
      <w:tr w:rsidR="00305574" w:rsidRPr="00305574" w:rsidTr="00305574">
        <w:trPr>
          <w:trHeight w:val="995"/>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Describe how the search began and progressed</w:t>
            </w:r>
          </w:p>
        </w:tc>
        <w:tc>
          <w:tcPr>
            <w:tcW w:w="6711" w:type="dxa"/>
            <w:gridSpan w:val="4"/>
            <w:shd w:val="clear" w:color="auto" w:fill="auto"/>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1380"/>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What was the student’s response to being searched and how did staff managed that response (e.g. steps taken to calm the student)</w:t>
            </w:r>
          </w:p>
        </w:tc>
        <w:tc>
          <w:tcPr>
            <w:tcW w:w="6711" w:type="dxa"/>
            <w:gridSpan w:val="4"/>
            <w:shd w:val="clear" w:color="auto" w:fill="auto"/>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728"/>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Outcomes</w:t>
            </w:r>
          </w:p>
        </w:tc>
        <w:tc>
          <w:tcPr>
            <w:tcW w:w="6711" w:type="dxa"/>
            <w:gridSpan w:val="4"/>
            <w:shd w:val="clear" w:color="auto" w:fill="auto"/>
          </w:tcPr>
          <w:p w:rsidR="00305574" w:rsidRPr="00305574" w:rsidRDefault="00305574" w:rsidP="00305574">
            <w:pPr>
              <w:widowControl w:val="0"/>
              <w:rPr>
                <w:rFonts w:eastAsia="Times New Roman" w:cs="Arial"/>
                <w:b/>
                <w:sz w:val="20"/>
                <w:szCs w:val="20"/>
                <w:lang w:eastAsia="en-GB"/>
              </w:rPr>
            </w:pPr>
          </w:p>
        </w:tc>
      </w:tr>
      <w:tr w:rsidR="00305574" w:rsidRPr="00305574" w:rsidTr="00305574">
        <w:trPr>
          <w:trHeight w:val="697"/>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Follow up actions</w:t>
            </w:r>
          </w:p>
        </w:tc>
        <w:tc>
          <w:tcPr>
            <w:tcW w:w="6711" w:type="dxa"/>
            <w:gridSpan w:val="4"/>
            <w:shd w:val="clear" w:color="auto" w:fill="auto"/>
          </w:tcPr>
          <w:p w:rsidR="00305574" w:rsidRPr="00305574" w:rsidRDefault="00305574" w:rsidP="00305574">
            <w:pPr>
              <w:widowControl w:val="0"/>
              <w:rPr>
                <w:rFonts w:eastAsia="Times New Roman" w:cs="Arial"/>
                <w:b/>
                <w:sz w:val="20"/>
                <w:szCs w:val="20"/>
                <w:lang w:eastAsia="en-GB"/>
              </w:rPr>
            </w:pPr>
          </w:p>
        </w:tc>
      </w:tr>
      <w:tr w:rsidR="00305574" w:rsidRPr="00305574" w:rsidTr="00305574">
        <w:tc>
          <w:tcPr>
            <w:tcW w:w="9180" w:type="dxa"/>
            <w:gridSpan w:val="5"/>
            <w:tcBorders>
              <w:top w:val="nil"/>
              <w:left w:val="nil"/>
              <w:right w:val="nil"/>
            </w:tcBorders>
            <w:shd w:val="clear" w:color="auto" w:fill="auto"/>
          </w:tcPr>
          <w:p w:rsidR="00305574" w:rsidRPr="00305574" w:rsidRDefault="00305574" w:rsidP="00305574">
            <w:pPr>
              <w:widowControl w:val="0"/>
              <w:rPr>
                <w:rFonts w:eastAsia="Times New Roman" w:cs="Arial"/>
                <w:b/>
                <w:sz w:val="20"/>
                <w:szCs w:val="20"/>
                <w:lang w:eastAsia="en-GB"/>
              </w:rPr>
            </w:pPr>
            <w:r w:rsidRPr="00305574">
              <w:rPr>
                <w:rFonts w:eastAsia="Times New Roman" w:cs="Arial"/>
                <w:sz w:val="20"/>
                <w:szCs w:val="20"/>
                <w:lang w:eastAsia="en-GB"/>
              </w:rPr>
              <w:t>Signatures</w:t>
            </w:r>
          </w:p>
        </w:tc>
      </w:tr>
      <w:tr w:rsidR="00305574" w:rsidRPr="00305574" w:rsidTr="00305574">
        <w:trPr>
          <w:trHeight w:val="320"/>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Student</w:t>
            </w:r>
          </w:p>
        </w:tc>
        <w:tc>
          <w:tcPr>
            <w:tcW w:w="5294" w:type="dxa"/>
            <w:gridSpan w:val="3"/>
            <w:shd w:val="clear" w:color="auto" w:fill="auto"/>
          </w:tcPr>
          <w:p w:rsidR="00305574" w:rsidRPr="00305574" w:rsidRDefault="00305574" w:rsidP="00305574">
            <w:pPr>
              <w:widowControl w:val="0"/>
              <w:rPr>
                <w:rFonts w:eastAsia="Times New Roman" w:cs="Arial"/>
                <w:b/>
                <w:sz w:val="20"/>
                <w:szCs w:val="20"/>
                <w:lang w:eastAsia="en-GB"/>
              </w:rPr>
            </w:pPr>
          </w:p>
        </w:tc>
        <w:tc>
          <w:tcPr>
            <w:tcW w:w="1417"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Date:</w:t>
            </w:r>
          </w:p>
        </w:tc>
      </w:tr>
      <w:tr w:rsidR="00305574" w:rsidRPr="00305574" w:rsidTr="00305574">
        <w:trPr>
          <w:trHeight w:val="320"/>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Person who searched</w:t>
            </w:r>
          </w:p>
        </w:tc>
        <w:tc>
          <w:tcPr>
            <w:tcW w:w="3089" w:type="dxa"/>
            <w:shd w:val="clear" w:color="auto" w:fill="auto"/>
          </w:tcPr>
          <w:p w:rsidR="00305574" w:rsidRPr="00305574" w:rsidRDefault="00305574" w:rsidP="00305574">
            <w:pPr>
              <w:widowControl w:val="0"/>
              <w:rPr>
                <w:rFonts w:eastAsia="Times New Roman" w:cs="Arial"/>
                <w:b/>
                <w:sz w:val="20"/>
                <w:szCs w:val="20"/>
                <w:lang w:eastAsia="en-GB"/>
              </w:rPr>
            </w:pPr>
          </w:p>
        </w:tc>
        <w:tc>
          <w:tcPr>
            <w:tcW w:w="2205" w:type="dxa"/>
            <w:gridSpan w:val="2"/>
            <w:shd w:val="clear" w:color="auto" w:fill="auto"/>
            <w:vAlign w:val="center"/>
          </w:tcPr>
          <w:p w:rsidR="00305574" w:rsidRPr="00305574" w:rsidRDefault="00305574" w:rsidP="00305574">
            <w:pPr>
              <w:widowControl w:val="0"/>
              <w:jc w:val="center"/>
              <w:rPr>
                <w:rFonts w:eastAsia="Times New Roman" w:cs="Arial"/>
                <w:b/>
                <w:color w:val="999999"/>
                <w:sz w:val="20"/>
                <w:szCs w:val="20"/>
                <w:lang w:eastAsia="en-GB"/>
              </w:rPr>
            </w:pPr>
            <w:r w:rsidRPr="00305574">
              <w:rPr>
                <w:rFonts w:eastAsia="Times New Roman" w:cs="Arial"/>
                <w:b/>
                <w:color w:val="999999"/>
                <w:sz w:val="20"/>
                <w:szCs w:val="20"/>
                <w:lang w:eastAsia="en-GB"/>
              </w:rPr>
              <w:t>Print Name</w:t>
            </w:r>
          </w:p>
        </w:tc>
        <w:tc>
          <w:tcPr>
            <w:tcW w:w="1417"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Date:</w:t>
            </w:r>
          </w:p>
        </w:tc>
      </w:tr>
      <w:tr w:rsidR="00305574" w:rsidRPr="00305574" w:rsidTr="00305574">
        <w:trPr>
          <w:trHeight w:val="320"/>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Witness</w:t>
            </w:r>
          </w:p>
        </w:tc>
        <w:tc>
          <w:tcPr>
            <w:tcW w:w="3089" w:type="dxa"/>
            <w:shd w:val="clear" w:color="auto" w:fill="auto"/>
          </w:tcPr>
          <w:p w:rsidR="00305574" w:rsidRPr="00305574" w:rsidRDefault="00305574" w:rsidP="00305574">
            <w:pPr>
              <w:widowControl w:val="0"/>
              <w:rPr>
                <w:rFonts w:eastAsia="Times New Roman" w:cs="Arial"/>
                <w:b/>
                <w:sz w:val="20"/>
                <w:szCs w:val="20"/>
                <w:lang w:eastAsia="en-GB"/>
              </w:rPr>
            </w:pPr>
          </w:p>
        </w:tc>
        <w:tc>
          <w:tcPr>
            <w:tcW w:w="2205" w:type="dxa"/>
            <w:gridSpan w:val="2"/>
            <w:shd w:val="clear" w:color="auto" w:fill="auto"/>
            <w:vAlign w:val="center"/>
          </w:tcPr>
          <w:p w:rsidR="00305574" w:rsidRPr="00305574" w:rsidRDefault="00305574" w:rsidP="00305574">
            <w:pPr>
              <w:widowControl w:val="0"/>
              <w:jc w:val="center"/>
              <w:rPr>
                <w:rFonts w:eastAsia="Times New Roman" w:cs="Arial"/>
                <w:b/>
                <w:color w:val="999999"/>
                <w:sz w:val="20"/>
                <w:szCs w:val="20"/>
                <w:lang w:eastAsia="en-GB"/>
              </w:rPr>
            </w:pPr>
            <w:r w:rsidRPr="00305574">
              <w:rPr>
                <w:rFonts w:eastAsia="Times New Roman" w:cs="Arial"/>
                <w:b/>
                <w:color w:val="999999"/>
                <w:sz w:val="20"/>
                <w:szCs w:val="20"/>
                <w:lang w:eastAsia="en-GB"/>
              </w:rPr>
              <w:t>Print Name</w:t>
            </w:r>
          </w:p>
        </w:tc>
        <w:tc>
          <w:tcPr>
            <w:tcW w:w="1417"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Date:</w:t>
            </w:r>
          </w:p>
        </w:tc>
      </w:tr>
      <w:tr w:rsidR="00305574" w:rsidRPr="00305574" w:rsidTr="00305574">
        <w:trPr>
          <w:trHeight w:val="320"/>
        </w:trPr>
        <w:tc>
          <w:tcPr>
            <w:tcW w:w="2469"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Countersigned</w:t>
            </w:r>
          </w:p>
        </w:tc>
        <w:tc>
          <w:tcPr>
            <w:tcW w:w="3089" w:type="dxa"/>
            <w:shd w:val="clear" w:color="auto" w:fill="auto"/>
          </w:tcPr>
          <w:p w:rsidR="00305574" w:rsidRPr="00305574" w:rsidRDefault="00305574" w:rsidP="00305574">
            <w:pPr>
              <w:widowControl w:val="0"/>
              <w:rPr>
                <w:rFonts w:eastAsia="Times New Roman" w:cs="Arial"/>
                <w:b/>
                <w:sz w:val="20"/>
                <w:szCs w:val="20"/>
                <w:lang w:eastAsia="en-GB"/>
              </w:rPr>
            </w:pPr>
          </w:p>
        </w:tc>
        <w:tc>
          <w:tcPr>
            <w:tcW w:w="2205" w:type="dxa"/>
            <w:gridSpan w:val="2"/>
            <w:shd w:val="clear" w:color="auto" w:fill="auto"/>
            <w:vAlign w:val="center"/>
          </w:tcPr>
          <w:p w:rsidR="00305574" w:rsidRPr="00305574" w:rsidRDefault="00305574" w:rsidP="00305574">
            <w:pPr>
              <w:widowControl w:val="0"/>
              <w:jc w:val="center"/>
              <w:rPr>
                <w:rFonts w:eastAsia="Times New Roman" w:cs="Arial"/>
                <w:b/>
                <w:color w:val="999999"/>
                <w:sz w:val="20"/>
                <w:szCs w:val="20"/>
                <w:lang w:eastAsia="en-GB"/>
              </w:rPr>
            </w:pPr>
            <w:r w:rsidRPr="00305574">
              <w:rPr>
                <w:rFonts w:eastAsia="Times New Roman" w:cs="Arial"/>
                <w:b/>
                <w:color w:val="999999"/>
                <w:sz w:val="20"/>
                <w:szCs w:val="20"/>
                <w:lang w:eastAsia="en-GB"/>
              </w:rPr>
              <w:t>Print Name</w:t>
            </w:r>
          </w:p>
        </w:tc>
        <w:tc>
          <w:tcPr>
            <w:tcW w:w="1417" w:type="dxa"/>
            <w:shd w:val="clear" w:color="auto" w:fill="auto"/>
            <w:vAlign w:val="center"/>
          </w:tcPr>
          <w:p w:rsidR="00305574" w:rsidRPr="00305574" w:rsidRDefault="00305574" w:rsidP="00305574">
            <w:pPr>
              <w:widowControl w:val="0"/>
              <w:rPr>
                <w:rFonts w:eastAsia="Times New Roman" w:cs="Arial"/>
                <w:b/>
                <w:sz w:val="20"/>
                <w:szCs w:val="20"/>
                <w:lang w:eastAsia="en-GB"/>
              </w:rPr>
            </w:pPr>
            <w:r w:rsidRPr="00305574">
              <w:rPr>
                <w:rFonts w:eastAsia="Times New Roman" w:cs="Arial"/>
                <w:b/>
                <w:sz w:val="20"/>
                <w:szCs w:val="20"/>
                <w:lang w:eastAsia="en-GB"/>
              </w:rPr>
              <w:t>Date:</w:t>
            </w:r>
          </w:p>
        </w:tc>
      </w:tr>
    </w:tbl>
    <w:p w:rsidR="00305574" w:rsidRPr="00305574" w:rsidRDefault="00305574" w:rsidP="00305574">
      <w:pPr>
        <w:rPr>
          <w:rFonts w:ascii="Arial" w:eastAsia="Times New Roman" w:hAnsi="Arial" w:cs="Arial"/>
          <w:sz w:val="24"/>
          <w:szCs w:val="24"/>
          <w:lang w:eastAsia="en-GB"/>
        </w:rPr>
      </w:pPr>
    </w:p>
    <w:p w:rsidR="00305574" w:rsidRDefault="00305574" w:rsidP="005D0552">
      <w:pPr>
        <w:rPr>
          <w:rFonts w:eastAsia="Times New Roman" w:cs="Times New Roman"/>
          <w:sz w:val="24"/>
          <w:szCs w:val="24"/>
          <w:lang w:eastAsia="en-GB"/>
        </w:rPr>
      </w:pPr>
      <w:r>
        <w:rPr>
          <w:rFonts w:eastAsia="Times New Roman" w:cs="Times New Roman"/>
          <w:b/>
          <w:sz w:val="24"/>
          <w:szCs w:val="24"/>
          <w:lang w:eastAsia="en-GB"/>
        </w:rPr>
        <w:t>Appendix 10</w:t>
      </w:r>
    </w:p>
    <w:p w:rsidR="00305574" w:rsidRDefault="00305574" w:rsidP="005D0552">
      <w:pPr>
        <w:rPr>
          <w:rFonts w:eastAsia="Times New Roman" w:cs="Times New Roman"/>
          <w:sz w:val="24"/>
          <w:szCs w:val="24"/>
          <w:lang w:eastAsia="en-GB"/>
        </w:rPr>
      </w:pPr>
    </w:p>
    <w:p w:rsidR="007A3DE8" w:rsidRDefault="00305574" w:rsidP="005D0552">
      <w:pPr>
        <w:rPr>
          <w:rFonts w:eastAsia="Times New Roman" w:cs="Times New Roman"/>
          <w:sz w:val="24"/>
          <w:szCs w:val="24"/>
          <w:lang w:eastAsia="en-GB"/>
        </w:rPr>
      </w:pPr>
      <w:r w:rsidRPr="003525FA">
        <w:rPr>
          <w:b/>
          <w:noProof/>
          <w:lang w:eastAsia="en-GB"/>
        </w:rPr>
        <w:drawing>
          <wp:inline distT="0" distB="0" distL="0" distR="0" wp14:anchorId="47776EAD" wp14:editId="4BDDCB99">
            <wp:extent cx="5738191" cy="78327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47911" cy="7846039"/>
                    </a:xfrm>
                    <a:prstGeom prst="rect">
                      <a:avLst/>
                    </a:prstGeom>
                  </pic:spPr>
                </pic:pic>
              </a:graphicData>
            </a:graphic>
          </wp:inline>
        </w:drawing>
      </w:r>
    </w:p>
    <w:p w:rsidR="007A3DE8" w:rsidRDefault="007A3DE8">
      <w:pPr>
        <w:rPr>
          <w:rFonts w:eastAsia="Times New Roman" w:cs="Times New Roman"/>
          <w:sz w:val="24"/>
          <w:szCs w:val="24"/>
          <w:lang w:eastAsia="en-GB"/>
        </w:rPr>
      </w:pPr>
      <w:r>
        <w:rPr>
          <w:rFonts w:eastAsia="Times New Roman" w:cs="Times New Roman"/>
          <w:sz w:val="24"/>
          <w:szCs w:val="24"/>
          <w:lang w:eastAsia="en-GB"/>
        </w:rPr>
        <w:br w:type="page"/>
      </w:r>
    </w:p>
    <w:p w:rsidR="00305574" w:rsidRDefault="007A3DE8" w:rsidP="005D0552">
      <w:pPr>
        <w:rPr>
          <w:rFonts w:eastAsia="Times New Roman" w:cs="Times New Roman"/>
          <w:sz w:val="24"/>
          <w:szCs w:val="24"/>
          <w:lang w:eastAsia="en-GB"/>
        </w:rPr>
      </w:pPr>
      <w:r>
        <w:rPr>
          <w:rFonts w:eastAsia="Times New Roman" w:cs="Times New Roman"/>
          <w:b/>
          <w:sz w:val="24"/>
          <w:szCs w:val="24"/>
          <w:lang w:eastAsia="en-GB"/>
        </w:rPr>
        <w:t>Appendix 11</w:t>
      </w:r>
    </w:p>
    <w:p w:rsidR="007A3DE8" w:rsidRDefault="007A3DE8" w:rsidP="005D0552">
      <w:pPr>
        <w:rPr>
          <w:rFonts w:eastAsia="Times New Roman" w:cs="Times New Roman"/>
          <w:sz w:val="24"/>
          <w:szCs w:val="24"/>
          <w:lang w:eastAsia="en-GB"/>
        </w:rPr>
      </w:pPr>
    </w:p>
    <w:p w:rsidR="007A3DE8" w:rsidRPr="000D3567" w:rsidRDefault="007A3DE8" w:rsidP="005D0552">
      <w:pPr>
        <w:rPr>
          <w:rFonts w:eastAsia="Times New Roman" w:cs="Times New Roman"/>
          <w:b/>
          <w:sz w:val="24"/>
          <w:szCs w:val="24"/>
          <w:lang w:eastAsia="en-GB"/>
        </w:rPr>
      </w:pPr>
      <w:r w:rsidRPr="000D3567">
        <w:rPr>
          <w:rFonts w:eastAsia="Times New Roman" w:cs="Times New Roman"/>
          <w:b/>
          <w:sz w:val="24"/>
          <w:szCs w:val="24"/>
          <w:lang w:eastAsia="en-GB"/>
        </w:rPr>
        <w:t>The seven golden rules to sharing information</w:t>
      </w:r>
    </w:p>
    <w:p w:rsidR="007A3DE8" w:rsidRDefault="007A3DE8" w:rsidP="005D0552">
      <w:pPr>
        <w:rPr>
          <w:rFonts w:eastAsia="Times New Roman" w:cs="Times New Roman"/>
          <w:sz w:val="24"/>
          <w:szCs w:val="24"/>
          <w:lang w:eastAsia="en-GB"/>
        </w:rPr>
      </w:pP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Remember that the General Data Protection Regulation (GDPR), Data Protection Ac t 2018 and human rights law are not barriers to justified information sharing, but provide a framework to ensure that personal information about living individuals is shared appropriately.</w:t>
      </w: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Be open and honest with the individual (and/or their family where appropriate) from the outset about why, what, how and with whom information will, or could be shared, and seek their agreement, unless itis unsafe or inappropriate to do so.</w:t>
      </w: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Seek advice from other practitioners, or your information governance lead, if you are in any doubt about sharing information concerned, without disclosing the identity of the individual where possible.</w:t>
      </w: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Consider safety and well-being: base your information sharing decisions on considerations of the safety and well-being of the individual and others who may be affected by their actions.</w:t>
      </w:r>
    </w:p>
    <w:p w:rsidR="007A3DE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rsidR="00AC3198" w:rsidRDefault="007A3DE8" w:rsidP="00230F0B">
      <w:pPr>
        <w:pStyle w:val="ListParagraph"/>
        <w:numPr>
          <w:ilvl w:val="0"/>
          <w:numId w:val="58"/>
        </w:numPr>
        <w:rPr>
          <w:rFonts w:eastAsia="Times New Roman" w:cs="Times New Roman"/>
          <w:sz w:val="24"/>
          <w:szCs w:val="24"/>
          <w:lang w:eastAsia="en-GB"/>
        </w:rPr>
      </w:pPr>
      <w:r>
        <w:rPr>
          <w:rFonts w:eastAsia="Times New Roman" w:cs="Times New Roman"/>
          <w:sz w:val="24"/>
          <w:szCs w:val="24"/>
          <w:lang w:eastAsia="en-GB"/>
        </w:rPr>
        <w:t>Keep a record of your decision and the reasons for it – whether it is to share information or not. If you decide to share, then record what you have shared, with whom and for what purpose.</w:t>
      </w:r>
    </w:p>
    <w:p w:rsidR="00AC3198" w:rsidRDefault="00AC3198">
      <w:pPr>
        <w:rPr>
          <w:rFonts w:eastAsia="Times New Roman" w:cs="Times New Roman"/>
          <w:sz w:val="24"/>
          <w:szCs w:val="24"/>
          <w:lang w:eastAsia="en-GB"/>
        </w:rPr>
      </w:pPr>
      <w:r>
        <w:rPr>
          <w:rFonts w:eastAsia="Times New Roman" w:cs="Times New Roman"/>
          <w:sz w:val="24"/>
          <w:szCs w:val="24"/>
          <w:lang w:eastAsia="en-GB"/>
        </w:rPr>
        <w:br w:type="page"/>
      </w:r>
    </w:p>
    <w:p w:rsidR="007A3DE8" w:rsidRDefault="00AC3198" w:rsidP="00AC3198">
      <w:pPr>
        <w:rPr>
          <w:rFonts w:eastAsia="Times New Roman" w:cs="Times New Roman"/>
          <w:b/>
          <w:sz w:val="24"/>
          <w:szCs w:val="24"/>
          <w:lang w:eastAsia="en-GB"/>
        </w:rPr>
      </w:pPr>
      <w:r>
        <w:rPr>
          <w:rFonts w:eastAsia="Times New Roman" w:cs="Times New Roman"/>
          <w:b/>
          <w:sz w:val="24"/>
          <w:szCs w:val="24"/>
          <w:lang w:eastAsia="en-GB"/>
        </w:rPr>
        <w:t>Appendix 12</w:t>
      </w:r>
    </w:p>
    <w:p w:rsid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Keeping children safe in education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Statutory guidance for schools and colleges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Part one: Information for all school and college staff</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September 2019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0C2B1D" w:rsidRDefault="000C2B1D">
      <w:pPr>
        <w:rPr>
          <w:rFonts w:eastAsia="Times New Roman" w:cs="Times New Roman"/>
          <w:b/>
          <w:sz w:val="24"/>
          <w:szCs w:val="24"/>
          <w:lang w:eastAsia="en-GB"/>
        </w:rPr>
      </w:pPr>
      <w:r>
        <w:rPr>
          <w:rFonts w:eastAsia="Times New Roman" w:cs="Times New Roman"/>
          <w:b/>
          <w:sz w:val="24"/>
          <w:szCs w:val="24"/>
          <w:lang w:eastAsia="en-GB"/>
        </w:rPr>
        <w:br w:type="page"/>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Contents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Summary</w:t>
      </w:r>
      <w:r w:rsidRPr="00AC3198">
        <w:rPr>
          <w:rFonts w:eastAsia="Times New Roman" w:cs="Times New Roman"/>
          <w:b/>
          <w:sz w:val="24"/>
          <w:szCs w:val="24"/>
          <w:lang w:eastAsia="en-GB"/>
        </w:rPr>
        <w:tab/>
        <w:t>3</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Part one: Safeguarding information for all staff</w:t>
      </w:r>
      <w:r w:rsidRPr="00AC3198">
        <w:rPr>
          <w:rFonts w:eastAsia="Times New Roman" w:cs="Times New Roman"/>
          <w:b/>
          <w:sz w:val="24"/>
          <w:szCs w:val="24"/>
          <w:lang w:eastAsia="en-GB"/>
        </w:rPr>
        <w:tab/>
        <w:t>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know and do</w:t>
      </w:r>
      <w:r w:rsidRPr="00AC3198">
        <w:rPr>
          <w:rFonts w:eastAsia="Times New Roman" w:cs="Times New Roman"/>
          <w:b/>
          <w:sz w:val="24"/>
          <w:szCs w:val="24"/>
          <w:lang w:eastAsia="en-GB"/>
        </w:rPr>
        <w:tab/>
        <w:t>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role of school and college staff</w:t>
      </w:r>
      <w:r w:rsidRPr="00AC3198">
        <w:rPr>
          <w:rFonts w:eastAsia="Times New Roman" w:cs="Times New Roman"/>
          <w:b/>
          <w:sz w:val="24"/>
          <w:szCs w:val="24"/>
          <w:lang w:eastAsia="en-GB"/>
        </w:rPr>
        <w:tab/>
        <w:t>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need to know</w:t>
      </w:r>
      <w:r w:rsidRPr="00AC3198">
        <w:rPr>
          <w:rFonts w:eastAsia="Times New Roman" w:cs="Times New Roman"/>
          <w:b/>
          <w:sz w:val="24"/>
          <w:szCs w:val="24"/>
          <w:lang w:eastAsia="en-GB"/>
        </w:rPr>
        <w:tab/>
        <w:t>5</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look out for</w:t>
      </w:r>
      <w:r w:rsidRPr="00AC3198">
        <w:rPr>
          <w:rFonts w:eastAsia="Times New Roman" w:cs="Times New Roman"/>
          <w:b/>
          <w:sz w:val="24"/>
          <w:szCs w:val="24"/>
          <w:lang w:eastAsia="en-GB"/>
        </w:rPr>
        <w:tab/>
        <w:t>6</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Abuse and neglect</w:t>
      </w:r>
      <w:r w:rsidRPr="00AC3198">
        <w:rPr>
          <w:rFonts w:eastAsia="Times New Roman" w:cs="Times New Roman"/>
          <w:b/>
          <w:sz w:val="24"/>
          <w:szCs w:val="24"/>
          <w:lang w:eastAsia="en-GB"/>
        </w:rPr>
        <w:tab/>
        <w:t>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Safeguarding issues</w:t>
      </w:r>
      <w:r w:rsidRPr="00AC3198">
        <w:rPr>
          <w:rFonts w:eastAsia="Times New Roman" w:cs="Times New Roman"/>
          <w:b/>
          <w:sz w:val="24"/>
          <w:szCs w:val="24"/>
          <w:lang w:eastAsia="en-GB"/>
        </w:rPr>
        <w:tab/>
        <w:t>8</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Peer on peer abuse</w:t>
      </w:r>
      <w:r w:rsidRPr="00AC3198">
        <w:rPr>
          <w:rFonts w:eastAsia="Times New Roman" w:cs="Times New Roman"/>
          <w:b/>
          <w:sz w:val="24"/>
          <w:szCs w:val="24"/>
          <w:lang w:eastAsia="en-GB"/>
        </w:rPr>
        <w:tab/>
        <w:t>8</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Serious violence</w:t>
      </w:r>
      <w:r w:rsidRPr="00AC3198">
        <w:rPr>
          <w:rFonts w:eastAsia="Times New Roman" w:cs="Times New Roman"/>
          <w:b/>
          <w:sz w:val="24"/>
          <w:szCs w:val="24"/>
          <w:lang w:eastAsia="en-GB"/>
        </w:rPr>
        <w:tab/>
        <w:t>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Female Genital Mutilation</w:t>
      </w:r>
      <w:r w:rsidRPr="00AC3198">
        <w:rPr>
          <w:rFonts w:eastAsia="Times New Roman" w:cs="Times New Roman"/>
          <w:b/>
          <w:sz w:val="24"/>
          <w:szCs w:val="24"/>
          <w:lang w:eastAsia="en-GB"/>
        </w:rPr>
        <w:tab/>
        <w:t>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Contextual safeguarding</w:t>
      </w:r>
      <w:r w:rsidRPr="00AC3198">
        <w:rPr>
          <w:rFonts w:eastAsia="Times New Roman" w:cs="Times New Roman"/>
          <w:b/>
          <w:sz w:val="24"/>
          <w:szCs w:val="24"/>
          <w:lang w:eastAsia="en-GB"/>
        </w:rPr>
        <w:tab/>
        <w:t>10</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Additional information and support</w:t>
      </w:r>
      <w:r w:rsidRPr="00AC3198">
        <w:rPr>
          <w:rFonts w:eastAsia="Times New Roman" w:cs="Times New Roman"/>
          <w:b/>
          <w:sz w:val="24"/>
          <w:szCs w:val="24"/>
          <w:lang w:eastAsia="en-GB"/>
        </w:rPr>
        <w:tab/>
        <w:t>10</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do if they have concerns about a child</w:t>
      </w:r>
      <w:r w:rsidRPr="00AC3198">
        <w:rPr>
          <w:rFonts w:eastAsia="Times New Roman" w:cs="Times New Roman"/>
          <w:b/>
          <w:sz w:val="24"/>
          <w:szCs w:val="24"/>
          <w:lang w:eastAsia="en-GB"/>
        </w:rPr>
        <w:tab/>
        <w:t>10</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Early help</w:t>
      </w:r>
      <w:r w:rsidRPr="00AC3198">
        <w:rPr>
          <w:rFonts w:eastAsia="Times New Roman" w:cs="Times New Roman"/>
          <w:b/>
          <w:sz w:val="24"/>
          <w:szCs w:val="24"/>
          <w:lang w:eastAsia="en-GB"/>
        </w:rPr>
        <w:tab/>
        <w:t>11</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Statutory assessments</w:t>
      </w:r>
      <w:r w:rsidRPr="00AC3198">
        <w:rPr>
          <w:rFonts w:eastAsia="Times New Roman" w:cs="Times New Roman"/>
          <w:b/>
          <w:sz w:val="24"/>
          <w:szCs w:val="24"/>
          <w:lang w:eastAsia="en-GB"/>
        </w:rPr>
        <w:tab/>
        <w:t>12</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will the local authority do?</w:t>
      </w:r>
      <w:r w:rsidRPr="00AC3198">
        <w:rPr>
          <w:rFonts w:eastAsia="Times New Roman" w:cs="Times New Roman"/>
          <w:b/>
          <w:sz w:val="24"/>
          <w:szCs w:val="24"/>
          <w:lang w:eastAsia="en-GB"/>
        </w:rPr>
        <w:tab/>
        <w:t>12</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Record keeping</w:t>
      </w:r>
      <w:r w:rsidRPr="00AC3198">
        <w:rPr>
          <w:rFonts w:eastAsia="Times New Roman" w:cs="Times New Roman"/>
          <w:b/>
          <w:sz w:val="24"/>
          <w:szCs w:val="24"/>
          <w:lang w:eastAsia="en-GB"/>
        </w:rPr>
        <w:tab/>
        <w:t>13</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Why is all of this important?</w:t>
      </w:r>
      <w:r w:rsidRPr="00AC3198">
        <w:rPr>
          <w:rFonts w:eastAsia="Times New Roman" w:cs="Times New Roman"/>
          <w:b/>
          <w:sz w:val="24"/>
          <w:szCs w:val="24"/>
          <w:lang w:eastAsia="en-GB"/>
        </w:rPr>
        <w:tab/>
        <w:t>13</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do if they have concerns about another staff member who may pose a risk of harm to children</w:t>
      </w:r>
      <w:r w:rsidRPr="00AC3198">
        <w:rPr>
          <w:rFonts w:eastAsia="Times New Roman" w:cs="Times New Roman"/>
          <w:b/>
          <w:sz w:val="24"/>
          <w:szCs w:val="24"/>
          <w:lang w:eastAsia="en-GB"/>
        </w:rPr>
        <w:tab/>
        <w:t>14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or college staff should do if they have concerns about safeguarding practices within the school or college</w:t>
      </w:r>
      <w:r w:rsidRPr="00AC3198">
        <w:rPr>
          <w:rFonts w:eastAsia="Times New Roman" w:cs="Times New Roman"/>
          <w:b/>
          <w:sz w:val="24"/>
          <w:szCs w:val="24"/>
          <w:lang w:eastAsia="en-GB"/>
        </w:rPr>
        <w:tab/>
        <w:t>14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Annex A - Further information about specific forms of abuse and safeguarding issues</w:t>
      </w:r>
      <w:r w:rsidRPr="00AC3198">
        <w:rPr>
          <w:rFonts w:eastAsia="Times New Roman" w:cs="Times New Roman"/>
          <w:b/>
          <w:sz w:val="24"/>
          <w:szCs w:val="24"/>
          <w:lang w:eastAsia="en-GB"/>
        </w:rPr>
        <w:tab/>
        <w:t>16</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Hyperlinks to other relevant guidance</w:t>
      </w:r>
      <w:r w:rsidRPr="00AC3198">
        <w:rPr>
          <w:rFonts w:eastAsia="Times New Roman" w:cs="Times New Roman"/>
          <w:b/>
          <w:sz w:val="24"/>
          <w:szCs w:val="24"/>
          <w:lang w:eastAsia="en-GB"/>
        </w:rPr>
        <w:tab/>
        <w:t>28</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Summary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Keeping Children Safe in Education is statutory guidance that schools and colleges in England must have regard to when carrying out their duties to safeguard and promote the welfare of children.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Governing bodies of maintained schools (including maintained nursery schools) and colleges;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Proprietors of independent schools (including academies, free schools and alternative provision academies) and non-maintained special schools. In the case of academies, free schools and alternative provision academies, the proprietor will be the academy trust;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Management committees of pupil referral units (PRUs)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are asked to ensure that all staff in their school or college read at least Part one of the guidance.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For ease of reference Part one is set out here as a standalone document.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Part one: Safeguarding information for all staff</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know and do</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 child centred and coordinated approach to safeguarding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w:t>
      </w:r>
      <w:r w:rsidRPr="00AC3198">
        <w:rPr>
          <w:rFonts w:eastAsia="Times New Roman" w:cs="Times New Roman"/>
          <w:b/>
          <w:sz w:val="24"/>
          <w:szCs w:val="24"/>
          <w:lang w:eastAsia="en-GB"/>
        </w:rPr>
        <w:tab/>
        <w:t>Schools and colleges and their staff are an important part of the wider safeguarding system for children. This system is described in statutory guidance Working Together to Safeguard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w:t>
      </w:r>
      <w:r w:rsidRPr="00AC3198">
        <w:rPr>
          <w:rFonts w:eastAsia="Times New Roman" w:cs="Times New Roman"/>
          <w:b/>
          <w:sz w:val="24"/>
          <w:szCs w:val="24"/>
          <w:lang w:eastAsia="en-GB"/>
        </w:rPr>
        <w:tab/>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w:t>
      </w:r>
      <w:r w:rsidRPr="00AC3198">
        <w:rPr>
          <w:rFonts w:eastAsia="Times New Roman" w:cs="Times New Roman"/>
          <w:b/>
          <w:sz w:val="24"/>
          <w:szCs w:val="24"/>
          <w:lang w:eastAsia="en-GB"/>
        </w:rPr>
        <w:tab/>
        <w:t>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w:t>
      </w:r>
      <w:r w:rsidRPr="00AC3198">
        <w:rPr>
          <w:rFonts w:eastAsia="Times New Roman" w:cs="Times New Roman"/>
          <w:b/>
          <w:sz w:val="24"/>
          <w:szCs w:val="24"/>
          <w:lang w:eastAsia="en-GB"/>
        </w:rPr>
        <w:tab/>
        <w:t>Safeguarding and promoting the welfare of children is defined for the purposes of this guidance as: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protecting children from maltreatment;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preventing impairment of children’s health or development;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ensuring that children grow up in circumstances consistent with the provision of safe and effective care;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taking action to enable all children to have the best outcomes.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5.</w:t>
      </w:r>
      <w:r w:rsidRPr="00AC3198">
        <w:rPr>
          <w:rFonts w:eastAsia="Times New Roman" w:cs="Times New Roman"/>
          <w:b/>
          <w:sz w:val="24"/>
          <w:szCs w:val="24"/>
          <w:lang w:eastAsia="en-GB"/>
        </w:rPr>
        <w:tab/>
        <w:t>Children includes everyone under the age of 18.</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role of school and college staff</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6.</w:t>
      </w:r>
      <w:r w:rsidRPr="00AC3198">
        <w:rPr>
          <w:rFonts w:eastAsia="Times New Roman" w:cs="Times New Roman"/>
          <w:b/>
          <w:sz w:val="24"/>
          <w:szCs w:val="24"/>
          <w:lang w:eastAsia="en-GB"/>
        </w:rPr>
        <w:tab/>
        <w:t>School and college staff are particularly important as they are in a position to identify concerns early, provide help for children, and prevent concerns from escalating.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7.</w:t>
      </w:r>
      <w:r w:rsidRPr="00AC3198">
        <w:rPr>
          <w:rFonts w:eastAsia="Times New Roman" w:cs="Times New Roman"/>
          <w:b/>
          <w:sz w:val="24"/>
          <w:szCs w:val="24"/>
          <w:lang w:eastAsia="en-GB"/>
        </w:rPr>
        <w:tab/>
        <w:t>All staff have a responsibility to provide a safe environment in which children can learn.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8.</w:t>
      </w:r>
      <w:r w:rsidRPr="00AC3198">
        <w:rPr>
          <w:rFonts w:eastAsia="Times New Roman" w:cs="Times New Roman"/>
          <w:b/>
          <w:sz w:val="24"/>
          <w:szCs w:val="24"/>
          <w:lang w:eastAsia="en-GB"/>
        </w:rPr>
        <w:tab/>
        <w:t>All staff should be prepared to identify children who may benefit from early help.1 Early help means providing support as soon as a problem emerges at any point in a child’s life, from the foundation years through to the teenage years.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9.</w:t>
      </w:r>
      <w:r w:rsidRPr="00AC3198">
        <w:rPr>
          <w:rFonts w:eastAsia="Times New Roman" w:cs="Times New Roman"/>
          <w:b/>
          <w:sz w:val="24"/>
          <w:szCs w:val="24"/>
          <w:lang w:eastAsia="en-GB"/>
        </w:rPr>
        <w:tab/>
        <w:t>Any staff member who has a concern about a child’s welfare should follow the referral processes set out in paragraphs 36-47. Staff should expect to support social workers and other agencies following any referral.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10.</w:t>
      </w:r>
      <w:r w:rsidRPr="00AC3198">
        <w:rPr>
          <w:rFonts w:eastAsia="Times New Roman" w:cs="Times New Roman"/>
          <w:b/>
          <w:sz w:val="24"/>
          <w:szCs w:val="24"/>
          <w:lang w:eastAsia="en-GB"/>
        </w:rPr>
        <w:tab/>
        <w:t>Every school and college should have a designated safeguarding lead who will provide support to staff to carry out their safeguarding duties and who will liaise closely with other services such as children’s social care.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11.</w:t>
      </w:r>
      <w:r w:rsidRPr="00AC3198">
        <w:rPr>
          <w:rFonts w:eastAsia="Times New Roman" w:cs="Times New Roman"/>
          <w:b/>
          <w:sz w:val="24"/>
          <w:szCs w:val="24"/>
          <w:lang w:eastAsia="en-GB"/>
        </w:rPr>
        <w:tab/>
        <w:t>The designated safeguarding lead (and any deputies) are most likely to have a complete safeguarding picture and be the most appropriate person to advise on the response to safeguarding concerns.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12.</w:t>
      </w:r>
      <w:r w:rsidRPr="00AC3198">
        <w:rPr>
          <w:rFonts w:eastAsia="Times New Roman" w:cs="Times New Roman"/>
          <w:b/>
          <w:sz w:val="24"/>
          <w:szCs w:val="24"/>
          <w:lang w:eastAsia="en-GB"/>
        </w:rPr>
        <w:tab/>
        <w:t>The Teachers’ Standards 2012 state that teachers (which includes headteachers) should safeguard children’s wellbeing and maintain public trust in the teaching profession as part of their professional duties.2</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need to know</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13.</w:t>
      </w:r>
      <w:r w:rsidRPr="00AC3198">
        <w:rPr>
          <w:rFonts w:eastAsia="Times New Roman" w:cs="Times New Roman"/>
          <w:b/>
          <w:sz w:val="24"/>
          <w:szCs w:val="24"/>
          <w:lang w:eastAsia="en-GB"/>
        </w:rPr>
        <w:tab/>
        <w:t>All staff should be aware of systems within their school or college which support safeguarding and these should be explained to them as part of staff induction. This should include: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child protection policy;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behaviour policy;3</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staff behaviour policy (sometimes called a code of conduct);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role of the designated safeguarding lead (including the identity of the designated safeguarding lead and any deputies).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Copies of policies and a copy of Part one of this document should be provided to staff at induction.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 Detailed information on early help can be found in Chapter 1 of Working Together to Safeguard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 The Teachers' Standards apply to: trainees working towards QTS; all teachers completing their statutory induction period (newly qualified teachers [NQTs]); and teachers in maintained schools, including maintained special schools, who are subject to the Education (School Teachers’ Appraisal) (England) Regulations 2012.</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 All schools are required to have a behaviour policy (read Behaviour and school discipline in schools). If a college chooses to have a behaviour policy it should be provided to staff as described above.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14.</w:t>
      </w:r>
      <w:r w:rsidRPr="00AC3198">
        <w:rPr>
          <w:rFonts w:eastAsia="Times New Roman" w:cs="Times New Roman"/>
          <w:b/>
          <w:sz w:val="24"/>
          <w:szCs w:val="24"/>
          <w:lang w:eastAsia="en-GB"/>
        </w:rPr>
        <w:tab/>
        <w:t>All staff should receive appropriate safeguarding and child protection training which is regularly updated. In addition, all staff should receive safeguarding and child protection updates (for example, via email, e-bulletins and staff meetings), as required, and at least annually, to provide them with relevant skills and knowledge to safeguard children effectively.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15.</w:t>
      </w:r>
      <w:r w:rsidRPr="00AC3198">
        <w:rPr>
          <w:rFonts w:eastAsia="Times New Roman" w:cs="Times New Roman"/>
          <w:b/>
          <w:sz w:val="24"/>
          <w:szCs w:val="24"/>
          <w:lang w:eastAsia="en-GB"/>
        </w:rPr>
        <w:tab/>
        <w:t>All staff should be aware of their local early help4 process and understand their role in it.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16.</w:t>
      </w:r>
      <w:r w:rsidRPr="00AC3198">
        <w:rPr>
          <w:rFonts w:eastAsia="Times New Roman" w:cs="Times New Roman"/>
          <w:b/>
          <w:sz w:val="24"/>
          <w:szCs w:val="24"/>
          <w:lang w:eastAsia="en-GB"/>
        </w:rPr>
        <w:tab/>
        <w:t>All 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assessments.5</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17.</w:t>
      </w:r>
      <w:r w:rsidRPr="00AC3198">
        <w:rPr>
          <w:rFonts w:eastAsia="Times New Roman" w:cs="Times New Roman"/>
          <w:b/>
          <w:sz w:val="24"/>
          <w:szCs w:val="24"/>
          <w:lang w:eastAsia="en-GB"/>
        </w:rPr>
        <w:tab/>
        <w:t>All staff should know what to do if a child tells them he/she is being abused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look out for</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Early Help</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18.</w:t>
      </w:r>
      <w:r w:rsidRPr="00AC3198">
        <w:rPr>
          <w:rFonts w:eastAsia="Times New Roman" w:cs="Times New Roman"/>
          <w:b/>
          <w:sz w:val="24"/>
          <w:szCs w:val="24"/>
          <w:lang w:eastAsia="en-GB"/>
        </w:rPr>
        <w:tab/>
        <w:t>Any child may benefit from early help, but all school and college staff should be particularly alert to the potential need for early help for a child who:</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disabled and has specific additional needs;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has special educational needs (whether or not they have a statutory Education, Health and Care Plan);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a young carer;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showing signs of being drawn in to anti-social or criminal behaviour, including gang involvement and association with organised crime groups;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frequently missing/goes missing from care or from home;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at risk of modern slavery, trafficking or exploitation;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 Detailed information on early help can be found in Chapter 1 of Working Together to Safeguard Children. 5 More information on statutory assessments is included at paragraph 42. Detailed information on statutory assessments can be found in Chapter 1 of Working Together to Safeguard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at risk of being radicalised or exploited;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in a family circumstance presenting challenges for the child, such as drug and alcohol misuse, adult mental health issues and domestic abuse;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misusing drugs or alcohol themselves;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has returned home to their family from care; 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a privately fostered child.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Abuse and neglect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19.</w:t>
      </w:r>
      <w:r w:rsidRPr="00AC3198">
        <w:rPr>
          <w:rFonts w:eastAsia="Times New Roman" w:cs="Times New Roman"/>
          <w:b/>
          <w:sz w:val="24"/>
          <w:szCs w:val="24"/>
          <w:lang w:eastAsia="en-GB"/>
        </w:rPr>
        <w:tab/>
        <w:t>Knowing what to look for is vital to the early identification of abuse and neglect. All staff should be aware of indicators of abuse and neglect so that they are able to identify cases of children who may be in need of help or protection. If staff are unsure, they should always speak to the designated safeguarding lead (or deputy).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20.</w:t>
      </w:r>
      <w:r w:rsidRPr="00AC3198">
        <w:rPr>
          <w:rFonts w:eastAsia="Times New Roman" w:cs="Times New Roman"/>
          <w:b/>
          <w:sz w:val="24"/>
          <w:szCs w:val="24"/>
          <w:lang w:eastAsia="en-GB"/>
        </w:rPr>
        <w:tab/>
        <w:t>All school and college staff should be aware that abuse, neglect and safeguarding issues are rarely standalone events that can be covered by one definition or label. In most cases, multiple issues will overlap with one another.</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Indicators of abuse and neglect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21.</w:t>
      </w:r>
      <w:r w:rsidRPr="00AC3198">
        <w:rPr>
          <w:rFonts w:eastAsia="Times New Roman" w:cs="Times New Roman"/>
          <w:b/>
          <w:sz w:val="24"/>
          <w:szCs w:val="24"/>
          <w:lang w:eastAsia="en-GB"/>
        </w:rPr>
        <w:tab/>
        <w:t>Abuse: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22.</w:t>
      </w:r>
      <w:r w:rsidRPr="00AC3198">
        <w:rPr>
          <w:rFonts w:eastAsia="Times New Roman" w:cs="Times New Roman"/>
          <w:b/>
          <w:sz w:val="24"/>
          <w:szCs w:val="24"/>
          <w:lang w:eastAsia="en-GB"/>
        </w:rPr>
        <w:tab/>
        <w:t>Physical abuse: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23.</w:t>
      </w:r>
      <w:r w:rsidRPr="00AC3198">
        <w:rPr>
          <w:rFonts w:eastAsia="Times New Roman" w:cs="Times New Roman"/>
          <w:b/>
          <w:sz w:val="24"/>
          <w:szCs w:val="24"/>
          <w:lang w:eastAsia="en-GB"/>
        </w:rPr>
        <w:tab/>
        <w:t>Emotional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exploitation or corruption of children. Some level of emotional abuse is involved in all types of maltreatment of a child, although it may occur alone.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24.</w:t>
      </w:r>
      <w:r w:rsidRPr="00AC3198">
        <w:rPr>
          <w:rFonts w:eastAsia="Times New Roman" w:cs="Times New Roman"/>
          <w:b/>
          <w:sz w:val="24"/>
          <w:szCs w:val="24"/>
          <w:lang w:eastAsia="en-GB"/>
        </w:rPr>
        <w:tab/>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(see paragraph 27).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25.</w:t>
      </w:r>
      <w:r w:rsidRPr="00AC3198">
        <w:rPr>
          <w:rFonts w:eastAsia="Times New Roman" w:cs="Times New Roman"/>
          <w:b/>
          <w:sz w:val="24"/>
          <w:szCs w:val="24"/>
          <w:lang w:eastAsia="en-GB"/>
        </w:rPr>
        <w:tab/>
        <w:t>Neglect: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Safeguarding issues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26.</w:t>
      </w:r>
      <w:r w:rsidRPr="00AC3198">
        <w:rPr>
          <w:rFonts w:eastAsia="Times New Roman" w:cs="Times New Roman"/>
          <w:b/>
          <w:sz w:val="24"/>
          <w:szCs w:val="24"/>
          <w:lang w:eastAsia="en-GB"/>
        </w:rPr>
        <w:tab/>
        <w:t>All staff should have an awareness of safeguarding issues that can put children at risk of harm. Behaviours linked to issues such as drug taking, alcohol abuse, deliberately missing education and sexting (also known as youth produced sexual imagery) put children in danger.</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Peer on peer abuse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27.</w:t>
      </w:r>
      <w:r w:rsidRPr="00AC3198">
        <w:rPr>
          <w:rFonts w:eastAsia="Times New Roman" w:cs="Times New Roman"/>
          <w:b/>
          <w:sz w:val="24"/>
          <w:szCs w:val="24"/>
          <w:lang w:eastAsia="en-GB"/>
        </w:rPr>
        <w:tab/>
        <w:t>All staff should be aware that children can abuse other children (often referred to as peer on peer abuse). This is most likely to include, but may not be limited to:</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bullying (including cyberbullying);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physical abuse such as hitting, kicking, shaking, biting, hair pulling, or otherwise causing physical harm;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violence,6 such as rape, assault by penetration and sexual assault;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harassment,7</w:t>
      </w:r>
      <w:r w:rsidRPr="00AC3198">
        <w:rPr>
          <w:rFonts w:eastAsia="Times New Roman" w:cs="Times New Roman"/>
          <w:b/>
          <w:sz w:val="24"/>
          <w:szCs w:val="24"/>
          <w:lang w:eastAsia="en-GB"/>
        </w:rPr>
        <w:tab/>
        <w:t>such as sexual comments, remarks, jokes and online sexual harassment, which may be standalone or part of a broader pattern of abuse;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upskirting,8 which typically involves taking a picture under a person’s clothing without them knowing, with the intention of viewing their genitals or buttocks to obtain sexual gratification, or cause the victim humiliation, distress or alarm;</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sexting (also known as youth produced sexual imagery); 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initiation/hazing type violence and rituals.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28.</w:t>
      </w:r>
      <w:r w:rsidRPr="00AC3198">
        <w:rPr>
          <w:rFonts w:eastAsia="Times New Roman" w:cs="Times New Roman"/>
          <w:b/>
          <w:sz w:val="24"/>
          <w:szCs w:val="24"/>
          <w:lang w:eastAsia="en-GB"/>
        </w:rPr>
        <w:tab/>
        <w:t>All staff should be clear as to the school’s or college’s policy and procedures with regards to peer on peer abuse.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Serious violence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29.</w:t>
      </w:r>
      <w:r w:rsidRPr="00AC3198">
        <w:rPr>
          <w:rFonts w:eastAsia="Times New Roman" w:cs="Times New Roman"/>
          <w:b/>
          <w:sz w:val="24"/>
          <w:szCs w:val="24"/>
          <w:lang w:eastAsia="en-GB"/>
        </w:rPr>
        <w:tab/>
        <w:t>All staff should be aware of indicators, which may signal that children are at risk from, or are involved with serious violent crime. These may include increased absence from school, a change in friendship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guidance.9</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Female Genital Mutilation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30.</w:t>
      </w:r>
      <w:r w:rsidRPr="00AC3198">
        <w:rPr>
          <w:rFonts w:eastAsia="Times New Roman" w:cs="Times New Roman"/>
          <w:b/>
          <w:sz w:val="24"/>
          <w:szCs w:val="24"/>
          <w:lang w:eastAsia="en-GB"/>
        </w:rPr>
        <w:tab/>
        <w:t>Whilst all staff should speak to the designated safeguarding lead (or deputy) with regard to any concerns about female genital mutilation (FGM), there is a specific legal duty on teachers.10 If a teacher, in the course of their work in the profession, discovers that an act of FGM appears to have been carried out on a girl under the age of 18, the teacher must report this to the police. See Annex A for further details.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6 For further information about sexual violence see Annex A.</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7 For further information about sexual harassment see Annex A.</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8 For further information about ‘upskirting’ see Annex A.</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9 For further information about violent crime see Annex A.</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10 Under Section 5B(11) (a) of the Female Genital Mutilation Act 2003, “teacher” means, in relation to England, a person within section 141A(1) of the Education Act 2002 (persons employed or engaged to carry out teaching work at schools and other institutions in England).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Contextual safeguarding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31.</w:t>
      </w:r>
      <w:r w:rsidRPr="00AC3198">
        <w:rPr>
          <w:rFonts w:eastAsia="Times New Roman" w:cs="Times New Roman"/>
          <w:b/>
          <w:sz w:val="24"/>
          <w:szCs w:val="24"/>
          <w:lang w:eastAsia="en-GB"/>
        </w:rPr>
        <w:tab/>
        <w:t>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Additional information regarding contextual safeguarding is available here: Contextual Safeguarding.</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Additional information and support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32.</w:t>
      </w:r>
      <w:r w:rsidRPr="00AC3198">
        <w:rPr>
          <w:rFonts w:eastAsia="Times New Roman" w:cs="Times New Roman"/>
          <w:b/>
          <w:sz w:val="24"/>
          <w:szCs w:val="24"/>
          <w:lang w:eastAsia="en-GB"/>
        </w:rPr>
        <w:tab/>
        <w:t>Departmental advice What to Do if You Are Worried a Child is Being Abused - Advice for Practitioners provides more information on understanding and identifying abuse and neglect. Examples of potential indicators of abuse and neglect are highlighted throughout the advice and will be particularly helpful for school and college staff. The NSPCC website also provides useful additional information on abuse and neglect and what to look out for.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33.</w:t>
      </w:r>
      <w:r w:rsidRPr="00AC3198">
        <w:rPr>
          <w:rFonts w:eastAsia="Times New Roman" w:cs="Times New Roman"/>
          <w:b/>
          <w:sz w:val="24"/>
          <w:szCs w:val="24"/>
          <w:lang w:eastAsia="en-GB"/>
        </w:rPr>
        <w:tab/>
        <w:t>Annex A contains important additional information about specific forms of abuse and safeguarding issues. School and college leaders and those staff who work directly with children should read the annex.</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do if they have concerns about a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34.</w:t>
      </w:r>
      <w:r w:rsidRPr="00AC3198">
        <w:rPr>
          <w:rFonts w:eastAsia="Times New Roman" w:cs="Times New Roman"/>
          <w:b/>
          <w:sz w:val="24"/>
          <w:szCs w:val="24"/>
          <w:lang w:eastAsia="en-GB"/>
        </w:rPr>
        <w:tab/>
        <w:t>Staff working with children are advised to maintain an attitude of ‘it could happen here’ where safeguarding is concerned. When concerned about the welfare of a child, staff should always act in the best interests of the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35.</w:t>
      </w:r>
      <w:r w:rsidRPr="00AC3198">
        <w:rPr>
          <w:rFonts w:eastAsia="Times New Roman" w:cs="Times New Roman"/>
          <w:b/>
          <w:sz w:val="24"/>
          <w:szCs w:val="24"/>
          <w:lang w:eastAsia="en-GB"/>
        </w:rPr>
        <w:tab/>
        <w:t>If staff have any concerns about a child’s welfare, they should act on them immediately. See page 15 for a flow chart setting out the process for staff when they have concerns about a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36.</w:t>
      </w:r>
      <w:r w:rsidRPr="00AC3198">
        <w:rPr>
          <w:rFonts w:eastAsia="Times New Roman" w:cs="Times New Roman"/>
          <w:b/>
          <w:sz w:val="24"/>
          <w:szCs w:val="24"/>
          <w:lang w:eastAsia="en-GB"/>
        </w:rPr>
        <w:tab/>
        <w:t>If staff have a concern, they should follow their own organisation’s child protection policy and speak to the designated safeguarding lead (or deputy).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37.</w:t>
      </w:r>
      <w:r w:rsidRPr="00AC3198">
        <w:rPr>
          <w:rFonts w:eastAsia="Times New Roman" w:cs="Times New Roman"/>
          <w:b/>
          <w:sz w:val="24"/>
          <w:szCs w:val="24"/>
          <w:lang w:eastAsia="en-GB"/>
        </w:rPr>
        <w:tab/>
        <w:t>Options will then include: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managing any support for the child internally via the school’s or college’s own pastoral support processes;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an early help assessment;11 or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 referral for statutory services,12 for example as the child might be in need, is in need or suffering or likely to suffer harm.</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38.</w:t>
      </w:r>
      <w:r w:rsidRPr="00AC3198">
        <w:rPr>
          <w:rFonts w:eastAsia="Times New Roman" w:cs="Times New Roman"/>
          <w:b/>
          <w:sz w:val="24"/>
          <w:szCs w:val="24"/>
          <w:lang w:eastAsia="en-GB"/>
        </w:rPr>
        <w:tab/>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39.</w:t>
      </w:r>
      <w:r w:rsidRPr="00AC3198">
        <w:rPr>
          <w:rFonts w:eastAsia="Times New Roman" w:cs="Times New Roman"/>
          <w:b/>
          <w:sz w:val="24"/>
          <w:szCs w:val="24"/>
          <w:lang w:eastAsia="en-GB"/>
        </w:rPr>
        <w:tab/>
        <w:t>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must not be allowed to stand in the way of the need to promote the welfare, and protect the safety, of children.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Early help</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40.</w:t>
      </w:r>
      <w:r w:rsidRPr="00AC3198">
        <w:rPr>
          <w:rFonts w:eastAsia="Times New Roman" w:cs="Times New Roman"/>
          <w:b/>
          <w:sz w:val="24"/>
          <w:szCs w:val="24"/>
          <w:lang w:eastAsia="en-GB"/>
        </w:rPr>
        <w:tab/>
        <w:t>If early help is appropriate, the designated safeguarding lead (or deputy)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11 Further information on early help assessments, provision of early help services and accessing services is in Chapter 1 of Working Together to Safeguard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12 Chapter 1 of Working Together to Safeguard Children sets out that the safeguarding partners should publish a threshold document that should include the criteria, including the level of need, for when a case should be referred to local authority children’s social care for assessment and for statutory services under section 17 and 47.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Local authorities, with their partners, should develop and publish local protocols for assessment. A local protocol should set out clear arrangements for how cases will be managed once a child is referred into local authority children’s social care.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social care for assessment for statutory services, if the child’s situation does not appear to be improving or is getting worse.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Statutory assessments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41.</w:t>
      </w:r>
      <w:r w:rsidRPr="00AC3198">
        <w:rPr>
          <w:rFonts w:eastAsia="Times New Roman" w:cs="Times New Roman"/>
          <w:b/>
          <w:sz w:val="24"/>
          <w:szCs w:val="24"/>
          <w:lang w:eastAsia="en-GB"/>
        </w:rPr>
        <w:tab/>
        <w:t>Where a child is suffering, or is likely to suffer from harm, it is important that a referral to children’s social care (and if appropriate the police) is made immediately. Referrals should follow the local referral process.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in need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suffering or likely to suffer significant harm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42.</w:t>
      </w:r>
      <w:r w:rsidRPr="00AC3198">
        <w:rPr>
          <w:rFonts w:eastAsia="Times New Roman" w:cs="Times New Roman"/>
          <w:b/>
          <w:sz w:val="24"/>
          <w:szCs w:val="24"/>
          <w:lang w:eastAsia="en-GB"/>
        </w:rPr>
        <w:tab/>
        <w:t>The online tool Report Child Abuse to Your Local Council directs to the relevant local children’s social care contact number.</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will the local authority do?</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43.</w:t>
      </w:r>
      <w:r w:rsidRPr="00AC3198">
        <w:rPr>
          <w:rFonts w:eastAsia="Times New Roman" w:cs="Times New Roman"/>
          <w:b/>
          <w:sz w:val="24"/>
          <w:szCs w:val="24"/>
          <w:lang w:eastAsia="en-GB"/>
        </w:rPr>
        <w:tab/>
        <w:t>Within one working day of a referral being made, a local authority social worker should acknowledge receipt to the referrer and make a decision about the next steps and the type of response that is required. This will include determining whether: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child requires immediate protection and urgent action is required;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child is in need, and should be assessed under section 17 of the Children Act 1989;</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there is reasonable cause to suspect the child is suffering or likely to suffer</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significant harm, and whether enquiries must be made and the child assessed under section 47 of the Children Act 1989;</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any services are required by the child and family and what type of services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further specialist assessments are required to help the local authority to decide what further action to take;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to see the child as soon as possible if the decision is taken that the referral requires further assessment.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44.</w:t>
      </w:r>
      <w:r w:rsidRPr="00AC3198">
        <w:rPr>
          <w:rFonts w:eastAsia="Times New Roman" w:cs="Times New Roman"/>
          <w:b/>
          <w:sz w:val="24"/>
          <w:szCs w:val="24"/>
          <w:lang w:eastAsia="en-GB"/>
        </w:rPr>
        <w:tab/>
        <w:t>The referrer should follow up if this information is not forthcoming.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45.</w:t>
      </w:r>
      <w:r w:rsidRPr="00AC3198">
        <w:rPr>
          <w:rFonts w:eastAsia="Times New Roman" w:cs="Times New Roman"/>
          <w:b/>
          <w:sz w:val="24"/>
          <w:szCs w:val="24"/>
          <w:lang w:eastAsia="en-GB"/>
        </w:rPr>
        <w:tab/>
        <w:t>If social workers decide to carry out a statutory assessment, staff should do everything they can to support that assessment (supported by the designated safeguarding lead (or deputy) as required).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46.</w:t>
      </w:r>
      <w:r w:rsidRPr="00AC3198">
        <w:rPr>
          <w:rFonts w:eastAsia="Times New Roman" w:cs="Times New Roman"/>
          <w:b/>
          <w:sz w:val="24"/>
          <w:szCs w:val="24"/>
          <w:lang w:eastAsia="en-GB"/>
        </w:rPr>
        <w:tab/>
        <w:t>If, after a referral, the child’s situation does not appear to be improving, the referrer should consider following local escalation procedures to ensure their concerns have been addressed and, most importantly, that the child’s situation improves.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Record keeping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47.</w:t>
      </w:r>
      <w:r w:rsidRPr="00AC3198">
        <w:rPr>
          <w:rFonts w:eastAsia="Times New Roman" w:cs="Times New Roman"/>
          <w:b/>
          <w:sz w:val="24"/>
          <w:szCs w:val="24"/>
          <w:lang w:eastAsia="en-GB"/>
        </w:rPr>
        <w:tab/>
        <w:t>All concerns, discussions and decisions made, and the reasons for those decisions, should be recorded in writing. If in doubt about recording requirements, staff should discuss with the designated safeguarding lead (or deputy).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Why is all of this important?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48.</w:t>
      </w:r>
      <w:r w:rsidRPr="00AC3198">
        <w:rPr>
          <w:rFonts w:eastAsia="Times New Roman" w:cs="Times New Roman"/>
          <w:b/>
          <w:sz w:val="24"/>
          <w:szCs w:val="24"/>
          <w:lang w:eastAsia="en-GB"/>
        </w:rPr>
        <w:tab/>
        <w:t>It is important for children to receive the right help at the right time to address risks and prevent issues escalating. Research and serious case reviews have repeatedly shown the dangers of failing to take effective action.13 Examples of poor practice include: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failing to act on and refer the early signs of abuse and neglect;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poor record keeping;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failing to listen to the views of the child;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failing to re-assess concerns when situations do not improve;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not sharing information;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sharing information too slowly;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13 An analysis of serious case reviews can be found at Serious case reviews, 2011 to 2014.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 lack of challenge to those who appear not to be taking action.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and college staff should do if they have concerns about another staff member who may pose a risk of harm to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49.</w:t>
      </w:r>
      <w:r w:rsidRPr="00AC3198">
        <w:rPr>
          <w:rFonts w:eastAsia="Times New Roman" w:cs="Times New Roman"/>
          <w:b/>
          <w:sz w:val="24"/>
          <w:szCs w:val="24"/>
          <w:lang w:eastAsia="en-GB"/>
        </w:rPr>
        <w:tab/>
        <w:t>If staff have safeguarding concerns, or an allegation is made about another member of staff (including volunteers) posing a risk of harm to children, then: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this should be referred to the headteacher or principal;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where there are concerns/allegations about the headteacher or principal, this should be referred to the chair of governors, chair of the management committee or proprietor of an independent school;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in the event of concerns/allegations about the headteacher, where the headteacher is also the sole proprietor of an independent school, allegations should be reported directly to the designated officer(s) at the local authority. (Further details can be found in Part four of this guidance).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school or college staff should do if they have concerns about safeguarding practices within the school or college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50.</w:t>
      </w:r>
      <w:r w:rsidRPr="00AC3198">
        <w:rPr>
          <w:rFonts w:eastAsia="Times New Roman" w:cs="Times New Roman"/>
          <w:b/>
          <w:sz w:val="24"/>
          <w:szCs w:val="24"/>
          <w:lang w:eastAsia="en-GB"/>
        </w:rPr>
        <w:tab/>
        <w:t>All staff and volunteers should feel able to raise concerns about poor or unsafe practice and potential failures in the school’s or college’s safeguarding regime and know that such concerns will be taken seriously by the senior leadership team.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51.</w:t>
      </w:r>
      <w:r w:rsidRPr="00AC3198">
        <w:rPr>
          <w:rFonts w:eastAsia="Times New Roman" w:cs="Times New Roman"/>
          <w:b/>
          <w:sz w:val="24"/>
          <w:szCs w:val="24"/>
          <w:lang w:eastAsia="en-GB"/>
        </w:rPr>
        <w:tab/>
        <w:t>Appropriate whistleblowing procedures, should be put in place for such concerns to be raised with the school’s or college’s senior leadership team.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52.</w:t>
      </w:r>
      <w:r w:rsidRPr="00AC3198">
        <w:rPr>
          <w:rFonts w:eastAsia="Times New Roman" w:cs="Times New Roman"/>
          <w:b/>
          <w:sz w:val="24"/>
          <w:szCs w:val="24"/>
          <w:lang w:eastAsia="en-GB"/>
        </w:rPr>
        <w:tab/>
        <w:t>Where a staff member feels unable to raise an issue with their employer, or feels that their genuine concerns are not being addressed, other whistleblowing channels may be open to them: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General guidance on whistleblowing can be found via: Advice on Whistleblowing.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The NSPCC’s what you can do to report abuse dedicated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help@nspcc.org.uk.14</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14 Alternatively, staff can write to: National Society for the Prevention of Cruelty to Children (NSPCC), Weston House, 42 Curtain, Road, London EC2A 3NH.</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Annex A - Further information about specific forms of abuse and safeguarding issues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Annex A contains important additional information about specific forms of abuse and safeguarding issues. School and college leaders and those staff who work directly with children should read this annex.</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As per Part one of this guidance, if staff have any concerns about a child’s welfare, they should act on them immediately. They should follow their own organisation’s child protection policy and speak to the designated safeguarding lead (or deputy).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Where a child is suffering, or is likely to suffer from harm, it is important that a referral to children’s social care (and if appropriate the police) is made immediately.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Annex A Index</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and the court system</w:t>
      </w:r>
      <w:r w:rsidRPr="00AC3198">
        <w:rPr>
          <w:rFonts w:eastAsia="Times New Roman" w:cs="Times New Roman"/>
          <w:b/>
          <w:sz w:val="24"/>
          <w:szCs w:val="24"/>
          <w:lang w:eastAsia="en-GB"/>
        </w:rPr>
        <w:tab/>
        <w:t>17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missing from education</w:t>
      </w:r>
      <w:r w:rsidRPr="00AC3198">
        <w:rPr>
          <w:rFonts w:eastAsia="Times New Roman" w:cs="Times New Roman"/>
          <w:b/>
          <w:sz w:val="24"/>
          <w:szCs w:val="24"/>
          <w:lang w:eastAsia="en-GB"/>
        </w:rPr>
        <w:tab/>
        <w:t>17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with family members in prison</w:t>
      </w:r>
      <w:r w:rsidRPr="00AC3198">
        <w:rPr>
          <w:rFonts w:eastAsia="Times New Roman" w:cs="Times New Roman"/>
          <w:b/>
          <w:sz w:val="24"/>
          <w:szCs w:val="24"/>
          <w:lang w:eastAsia="en-GB"/>
        </w:rPr>
        <w:tab/>
        <w:t>17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sexual exploitation</w:t>
      </w:r>
      <w:r w:rsidRPr="00AC3198">
        <w:rPr>
          <w:rFonts w:eastAsia="Times New Roman" w:cs="Times New Roman"/>
          <w:b/>
          <w:sz w:val="24"/>
          <w:szCs w:val="24"/>
          <w:lang w:eastAsia="en-GB"/>
        </w:rPr>
        <w:tab/>
        <w:t>17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criminal exploitation: county lines</w:t>
      </w:r>
      <w:r w:rsidRPr="00AC3198">
        <w:rPr>
          <w:rFonts w:eastAsia="Times New Roman" w:cs="Times New Roman"/>
          <w:b/>
          <w:sz w:val="24"/>
          <w:szCs w:val="24"/>
          <w:lang w:eastAsia="en-GB"/>
        </w:rPr>
        <w:tab/>
        <w:t>19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Domestic abuse</w:t>
      </w:r>
      <w:r w:rsidRPr="00AC3198">
        <w:rPr>
          <w:rFonts w:eastAsia="Times New Roman" w:cs="Times New Roman"/>
          <w:b/>
          <w:sz w:val="24"/>
          <w:szCs w:val="24"/>
          <w:lang w:eastAsia="en-GB"/>
        </w:rPr>
        <w:tab/>
        <w:t>19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Homelessness</w:t>
      </w:r>
      <w:r w:rsidRPr="00AC3198">
        <w:rPr>
          <w:rFonts w:eastAsia="Times New Roman" w:cs="Times New Roman"/>
          <w:b/>
          <w:sz w:val="24"/>
          <w:szCs w:val="24"/>
          <w:lang w:eastAsia="en-GB"/>
        </w:rPr>
        <w:tab/>
        <w:t>20</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So-called ‘honour-based’ violence (including Female Genital Mutilation and Forced Marriage)</w:t>
      </w:r>
      <w:r w:rsidRPr="00AC3198">
        <w:rPr>
          <w:rFonts w:eastAsia="Times New Roman" w:cs="Times New Roman"/>
          <w:b/>
          <w:sz w:val="24"/>
          <w:szCs w:val="24"/>
          <w:lang w:eastAsia="en-GB"/>
        </w:rPr>
        <w:tab/>
        <w:t>21</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FGM</w:t>
      </w:r>
      <w:r w:rsidRPr="00AC3198">
        <w:rPr>
          <w:rFonts w:eastAsia="Times New Roman" w:cs="Times New Roman"/>
          <w:b/>
          <w:sz w:val="24"/>
          <w:szCs w:val="24"/>
          <w:lang w:eastAsia="en-GB"/>
        </w:rPr>
        <w:tab/>
        <w:t>21</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FGM mandatory reporting duty for teachers</w:t>
      </w:r>
      <w:r w:rsidRPr="00AC3198">
        <w:rPr>
          <w:rFonts w:eastAsia="Times New Roman" w:cs="Times New Roman"/>
          <w:b/>
          <w:sz w:val="24"/>
          <w:szCs w:val="24"/>
          <w:lang w:eastAsia="en-GB"/>
        </w:rPr>
        <w:tab/>
        <w:t>21</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Forced marriage</w:t>
      </w:r>
      <w:r w:rsidRPr="00AC3198">
        <w:rPr>
          <w:rFonts w:eastAsia="Times New Roman" w:cs="Times New Roman"/>
          <w:b/>
          <w:sz w:val="24"/>
          <w:szCs w:val="24"/>
          <w:lang w:eastAsia="en-GB"/>
        </w:rPr>
        <w:tab/>
        <w:t>22</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Preventing radicalisation</w:t>
      </w:r>
      <w:r w:rsidRPr="00AC3198">
        <w:rPr>
          <w:rFonts w:eastAsia="Times New Roman" w:cs="Times New Roman"/>
          <w:b/>
          <w:sz w:val="24"/>
          <w:szCs w:val="24"/>
          <w:lang w:eastAsia="en-GB"/>
        </w:rPr>
        <w:tab/>
        <w:t>23</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Peer on peer abuse</w:t>
      </w:r>
      <w:r w:rsidRPr="00AC3198">
        <w:rPr>
          <w:rFonts w:eastAsia="Times New Roman" w:cs="Times New Roman"/>
          <w:b/>
          <w:sz w:val="24"/>
          <w:szCs w:val="24"/>
          <w:lang w:eastAsia="en-GB"/>
        </w:rPr>
        <w:tab/>
        <w:t>24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violence and sexual harassment between children in schools and colleges</w:t>
      </w:r>
      <w:r w:rsidRPr="00AC3198">
        <w:rPr>
          <w:rFonts w:eastAsia="Times New Roman" w:cs="Times New Roman"/>
          <w:b/>
          <w:sz w:val="24"/>
          <w:szCs w:val="24"/>
          <w:lang w:eastAsia="en-GB"/>
        </w:rPr>
        <w:tab/>
        <w:t>25</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is Sexual violence and sexual harassment?</w:t>
      </w:r>
      <w:r w:rsidRPr="00AC3198">
        <w:rPr>
          <w:rFonts w:eastAsia="Times New Roman" w:cs="Times New Roman"/>
          <w:b/>
          <w:sz w:val="24"/>
          <w:szCs w:val="24"/>
          <w:lang w:eastAsia="en-GB"/>
        </w:rPr>
        <w:tab/>
        <w:t>25</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Upskirting</w:t>
      </w:r>
      <w:r w:rsidRPr="00AC3198">
        <w:rPr>
          <w:rFonts w:eastAsia="Times New Roman" w:cs="Times New Roman"/>
          <w:b/>
          <w:sz w:val="24"/>
          <w:szCs w:val="24"/>
          <w:lang w:eastAsia="en-GB"/>
        </w:rPr>
        <w:tab/>
        <w:t>27</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and the court system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are sometimes required to give evidence in criminal courts, either for crimes committed against them or for crimes they have witnessed. There are two age appropriate guides to support children 5-11-year olds and 12-17 year olds.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guides explain each step of the process and support and special measures that are available. There are diagrams illustrating the courtroom structure and the use of video links is explained.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missing from education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All staff should be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with family members in prison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sexual exploitation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activity appears consensual. Child sexual exploitation does not always involve physical contact: it can also occur through the use of technology. Like all forms of child sex abuse, child sexual exploitation: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affect any child or young person (male or female) under the age of 18 years, including 16 and 17 year olds who can legally consent to have sex;</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still be abuse even if the sexual activity appears consensual;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include both contact (penetrative and non-penetrative acts) and non-contact sexual activity;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take place in person or via technology, or a combination of both;</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involve force and/or enticement-based methods of compliance and may, or may not, be accompanied by violence or threats of violence;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may occur without the child or young person’s immediate knowledge (e.g. through others copying videos or images they have created and posted on social media);</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be perpetrated by individuals or groups, males or females, and children or adults. The abuse can be a one-off occurrence or a series of incidents over time, and range from opportunistic to complex organised abuse;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Some of the following signs may be indicators of child sexual exploitation: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appear with unexplained gifts or new possessions;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associate with other young people involved in exploitation;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have older boyfriends or girlfriends;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suffer from sexually transmitted infections or become pregnant;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suffer from changes in emotional well-being;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misuse drugs and alcohol;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go missing for periods of time or regularly come home late; 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who regularly miss school or education or do not take part in education.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criminal exploitation: county lines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Mechanism15 should be considered. Like other forms of abuse and exploitation, county lines exploitation: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affect any child or young person (male or female) under the age of 18 years;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affect any vulnerable adult over the age of 18 years;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still be exploitation even if the activity appears consensual;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involve force and/or enticement-based methods of compliance and is often accompanied by violence or threats of violence;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can be perpetrated by individuals or groups, males or females, and young people or adults;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Domestic abuse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cross-government definition of domestic violence and abuse is: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psychological;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physical;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financial;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15 national crime agency human-trafficking.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emotional.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Advice on identifying children who are affected by domestic abuse and how they can be helped is available at: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NSPCC- UK domestic-abuse Signs Symptoms Effects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Refuge what is domestic violence/effects of domestic violence on children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Safelives: young people and domestic abuse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Homelessness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focus to early intervention and encourage those at risk to seek support as soon as possible, before they are facing a homelessness crisis.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circumstances. The department and the Ministry of Housing, Communities and Local Government have published joint statutory guidance on the provision of accommodation for 16 and 17 year olds who may be homeless and/ or require accommodation.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So-called ‘honour-based’ violence (including Female Genital Mutilation and Forced Marriage)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Actions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If staff have a concern regarding a child that might be at risk of HBV or who has suffered from HBV, they should speak to the designated 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teachers16 that requires a different approach (see following section).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FGM</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FGM comprises all procedures involving partial or total removal of the external female genitalia or other injury to the female genital organs. It is illegal in the UK and a form of child abuse with long-lasting harmful consequences.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FGM mandatory reporting duty for teachers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Section 5B of the Female Genital Mutilation Act 2003 (as inserted by section 74 of the Serious Crime Act 2015) places a statutory duty upon teachers along with regulated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16 Under Section 5B(11)(a) of the Female Genital Mutilation Act 2003, “teacher” means, in relation to England, a person within section 141A(1) of the Education Act 2002 (persons employed or engaged to carry out teaching work at schools and other institutions in England).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or students,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Teachers must personally report to the police cases where they discover that an act of FGM appears to have been carried out.17 Unless the teacher has good reason not to, they should still consider and discuss any such case with the school’s or college’s designated safeguarding lead (or deputy)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FGM Fact Sheet.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Forced marriage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Forced Marriage Unit has published statutory guidance and Multi-agency guidelines, pages 35-36 of which focus on the role of schools and colleges. School and college staff can contact the Forced Marriage Unit if they need advice or information: Contact: 020 7008 0151 or email fmu@fco.gov.uk.</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17 Section 5B(6) of the Female Genital Mutilation Act 2003 states teachers need not report a case to the police if they have reason to believe that another teacher has already reported the case.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Preventing radicalisation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are vulnerable to extremist ideology and radicalisation. Similar to protecting children from other forms of harms and abuse, protecting children from this risk should be a part of a schools’ or colleges’ safeguarding approach.</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Extremism18 is the vocal or active opposition to our fundamental values, including democracy, the rule of law, individual liberty and the mutual respect and tolerance of different faiths and beliefs. This also includes calling for the death of members of the armed forces. Radicalisation19 refers to the process by which a person comes to support terrorism and extremist ideologies associated with terrorist groups.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and settings (such as the internet).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referral to the Channel programme.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Prevent duty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All schools and colleges are subject to a duty under section 26 of the Counter-Terrorism and Security Act 2015 (the CTSA 2015), in the exercise of their functions, to have “due regard20 to the need to prevent people from being drawn into terrorism”.21 This duty is known as the Prevent duty.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Prevent duty should be seen as part of schools’ and colleges’ wider safeguarding obligations. Designated safeguarding leads and other senior leaders should familiarise themselves with the revised Prevent duty guidance: for England and Wales, especially paragraphs 57-76, which are specifically concerned with schools (and also covers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18 As defined in the Government’s Counter Extremism Strategy.</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19 As defined in the Revised Prevent Duty Guidance for England and Wales.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20 According to the Prevent duty guidance ‘having due regard’ means that the authorities should place an appropriate amount of weight on the need to prevent people being drawn into terrorism when they consider all the other factors relevant to how they carry out their usual functions.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21 “Terrorism” for these purposes has the same meaning as for the Terrorism Act 2000 (section 1(1) to (4) of that Act).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childcare). The guidance is set out in terms of four general themes: Risk assessment, working in partnership, staff training, and IT policies.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Additional support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department has published advice for schools on the Prevent duty. The advice is intended to complement the Prevent guidance and signposts other sources of advice and support.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There is additional guidance: Prevent duty guidance: for further education institutions in England and Wales that applies to colleges.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Educate Against Hate, a website launched by the Her Majesty’s Government has been developed to support and equip school and college leaders, teachers, and parents with information, tools and resources (including on the promotion of fundamental British values) to help recognise and address extremism and radicalisation in young people. The platform provides information on and access to training resources for teachers, staff and school and college leaders, some of which are free such as Prevent e-learning, via the Prevent Training catalogue.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Channel</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Guidance on Channel is available at: Channel guidance, and a Channel awareness e-learning programme is available for staff at: Channel General Awareness.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school’s or college’s designated safeguarding lead (and any deputies) should be aware of local procedures for making a Channel referral. As a Channel partner, the school or college may be asked to attend a Channel panel to discuss the individual referred to determine whether they are vulnerable to being drawn into terrorism and consider the appropriate support required.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Peer on peer abuse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can abuse other children. This is generally referred to as peer on peer abuse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violence and sexual harassment between children in schools and colleges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Context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violence and sexual harassment can occur between two children of any age and sex. It can also occur through a group of children sexually assaulting or sexually harassing a single child or group of children.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Staff should be aware of the importance of:</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making clear that sexual violence and sexual harassment is not acceptable, will never be tolerated and is not an inevitable part of growing up;</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not tolerating or dismissing sexual violence or sexual harassment as “banter”, “part of growing up”, “just having a laugh” or “boys being boys”;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challenging behaviours (potentially criminal in nature), such as grabbing bottoms, breasts and genitalia, flicking bras and lifting up skirts, . Dismissing or tolerating such behaviours risks normalising them.</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is Sexual violence and sexual harassment?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violence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It is important that school and college staff are aware of sexual violence and the fact children can, and sometimes do, abuse their peers in this way. When referring to sexual violence we are referring to sexual violence offences under the Sexual Offences Act 200322 as described below:</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Rape: A person (A) commits an offence of rape if: he intentionally penetrates the vagina, anus or mouth of another person (B) with his penis, B does not consent to the penetration and A does not reasonably believe that B consents.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22 Legislation.gov.uk</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Assault: A person (A) commits an offence of sexual assault if: s/he intentionally touches another person (B), the touching is sexual, B does not consent to the touching and A does not reasonably believe that B consents.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What is consent?23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choice.24</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harassment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Whilst not intended to be an exhaustive list, sexual harassment can include: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comments, such as: telling sexual stories, making lewd comments, making sexual remarks about clothes and appearance and calling someone sexualised names;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“jokes” or taunting;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online sexual harassment. This may be standalone, or part of a wider pattern of</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23 It is important school and college staff (and especially designated safeguarding leads and their deputies) understand consent. This will be especially important if a child is reporting they have been raped. More information: What is consent?.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24 PSHE Teaching about consent from the PSHE association provides advice and lesson plans to teach consent at Key stage 3 and 4.</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sexual harassment and/or sexual violence.25 It may include: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non-consensual sharing of sexual images and videos;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sexualised online bullying;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unwanted sexual comments and messages, including, on social media;</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exploitation; coercion and threats; and</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upskirting.</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Upskirting26</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‘Upskirting’ typically involves taking a picture under a person’s clothing without them knowing, with the intention of viewing their genitals or buttocks to obtain sexual gratification, or cause the victim humiliation, distress or alarm. It is now a criminal offence.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response to a report of sexual violence or sexual harassment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If staff have a concern about a child or a child makes a report to them, they should follow the referral process as set out from paragraph 22 in Part one of this guidance. As is always the case, if staff are in any doubt as to what to do they should speak to the designated safeguarding lead (or a deputy).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25 Project deSHAME from Childnet provides useful research, advice and resources regarding online sexual harassment.</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26Additional information about the upskirting law is available.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Further information</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Hyperlinks to other relevant guidance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Abuse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What to do if you are worried a child is being abused – DfE advice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Faith based abuse: National Action Plan – DfE advice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Domestic abuse: Various information / guidance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Relationship abuse: disrespect nobody –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Bullying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Preventing bullying including cyberbullying – DfE advice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and the courts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Advice for 5 to 11 year olds witnesses in criminal courts – Ministry of Justice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Advice for 12 to 17 year olds witnesses in criminal courts – Ministry of Justice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missing from education, home or care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missing education – DfE statutory guidance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 missing from home or care – DfE statutory guidance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Children and adults missing strategy –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Children with family members in prison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National Information Centre on Children of Offenders – Barnardo’s in partnership with Her Majesty’s Prison and Probation Service (HMPPS)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Child Exploitation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Child sexual exploitation: guide for practitioners – DfE guide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Trafficking: safeguarding children – DfE and Home Office Advice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County Lines: criminal exploitation of children and vulnerable adults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Drugs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Drugs: advice for schools – DfE and Association of Chief Police Officers (ACPO) advice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Drugs strategy 2017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Information and advice on drugs – Talk to Frank website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ADEPIS platform sharing information and resources for schools: covering drug (and alcohol) prevention – Website developed by Mentor UK</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(so called) Honour Based Violence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Female genital mutilation: information and resources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Female genital mutilation: multi agency statutory guidance – DfE, Department of Health and Social Care (DH) and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Forced marriage: statutory guidance and government advice – Foreign Commonwealth Office and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Health and wellbeing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Fabricated or induced illness: safeguarding children – DfE, Department for Health and Social Care (DH) and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Rise Above: Free PSHE resources on health, wellbeing and resilience – Public Health England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Medical conditions: supporting pupils at school – DfE statutory guidance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Mental health and behaviour – DfE Advice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Homelessness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Homelessness: How local authorities should exercise their functions – Ministry of Housing, Communities and Local Government (MHCLG)</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Online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Sexting: responding to incidents and safeguarding children – UK council for Internet Safety</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Private fostering</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Private fostering: local authorities – DfE statutory guidance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Radicalisation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Prevent duty guidance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Prevent duty advice for schools – DfE advice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Educate Against Hate Website – DfE and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Violence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Gangs and youth violence: advice for schools and colleges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Ending violence against women and girls 2016 to 2020 strategy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Violence against women and girls: national statement of expectations for victims – Home Office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Sexual violence and sexual harassment between children in schools and colleges</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DfE advice</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t>
      </w:r>
      <w:r w:rsidRPr="00AC3198">
        <w:rPr>
          <w:rFonts w:eastAsia="Times New Roman" w:cs="Times New Roman"/>
          <w:b/>
          <w:sz w:val="24"/>
          <w:szCs w:val="24"/>
          <w:lang w:eastAsia="en-GB"/>
        </w:rPr>
        <w:tab/>
        <w:t>Serious violence strategy – Home Office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xml:space="preserve"> </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 Crown copyright 2019</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This publication (not including logos) is licensed under the terms of the Open Government Licence v3.0 except where otherwise stated. Where we have identified any third party copyright information you will need to obtain permission from the copyright holders concerned.</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To view this licence:</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visit</w:t>
      </w:r>
      <w:r w:rsidRPr="00AC3198">
        <w:rPr>
          <w:rFonts w:eastAsia="Times New Roman" w:cs="Times New Roman"/>
          <w:b/>
          <w:sz w:val="24"/>
          <w:szCs w:val="24"/>
          <w:lang w:eastAsia="en-GB"/>
        </w:rPr>
        <w:tab/>
        <w:t>www.nationalarchives.gov.uk/doc/open-government-licence/version/3 email</w:t>
      </w:r>
      <w:r w:rsidRPr="00AC3198">
        <w:rPr>
          <w:rFonts w:eastAsia="Times New Roman" w:cs="Times New Roman"/>
          <w:b/>
          <w:sz w:val="24"/>
          <w:szCs w:val="24"/>
          <w:lang w:eastAsia="en-GB"/>
        </w:rPr>
        <w:tab/>
        <w:t>psi@nationalarchives.gsi.gov.uk</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write to</w:t>
      </w:r>
      <w:r w:rsidRPr="00AC3198">
        <w:rPr>
          <w:rFonts w:eastAsia="Times New Roman" w:cs="Times New Roman"/>
          <w:b/>
          <w:sz w:val="24"/>
          <w:szCs w:val="24"/>
          <w:lang w:eastAsia="en-GB"/>
        </w:rPr>
        <w:tab/>
        <w:t>Information Policy Team, The National Archives, Kew, London, TW9 4DU</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About this publication:</w:t>
      </w: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enquiries www.education.gov.uk/contactus download www.gov.uk/government/publications</w:t>
      </w:r>
    </w:p>
    <w:p w:rsidR="00AC3198" w:rsidRPr="00AC3198" w:rsidRDefault="00AC3198" w:rsidP="00AC3198">
      <w:pPr>
        <w:rPr>
          <w:rFonts w:eastAsia="Times New Roman" w:cs="Times New Roman"/>
          <w:b/>
          <w:sz w:val="24"/>
          <w:szCs w:val="24"/>
          <w:lang w:eastAsia="en-GB"/>
        </w:rPr>
      </w:pPr>
    </w:p>
    <w:p w:rsidR="00AC3198" w:rsidRPr="00AC3198" w:rsidRDefault="00AC3198" w:rsidP="00AC3198">
      <w:pPr>
        <w:rPr>
          <w:rFonts w:eastAsia="Times New Roman" w:cs="Times New Roman"/>
          <w:b/>
          <w:sz w:val="24"/>
          <w:szCs w:val="24"/>
          <w:lang w:eastAsia="en-GB"/>
        </w:rPr>
      </w:pPr>
      <w:r w:rsidRPr="00AC3198">
        <w:rPr>
          <w:rFonts w:eastAsia="Times New Roman" w:cs="Times New Roman"/>
          <w:b/>
          <w:sz w:val="24"/>
          <w:szCs w:val="24"/>
          <w:lang w:eastAsia="en-GB"/>
        </w:rPr>
        <w:t>Reference:</w:t>
      </w:r>
      <w:r w:rsidRPr="00AC3198">
        <w:rPr>
          <w:rFonts w:eastAsia="Times New Roman" w:cs="Times New Roman"/>
          <w:b/>
          <w:sz w:val="24"/>
          <w:szCs w:val="24"/>
          <w:lang w:eastAsia="en-GB"/>
        </w:rPr>
        <w:tab/>
        <w:t>DfE-00130-2019</w:t>
      </w:r>
    </w:p>
    <w:p w:rsidR="00AC3198" w:rsidRPr="00AC3198" w:rsidRDefault="00AC3198" w:rsidP="00AC3198">
      <w:pPr>
        <w:rPr>
          <w:rFonts w:eastAsia="Times New Roman" w:cs="Times New Roman"/>
          <w:b/>
          <w:sz w:val="24"/>
          <w:szCs w:val="24"/>
          <w:lang w:eastAsia="en-GB"/>
        </w:rPr>
      </w:pPr>
    </w:p>
    <w:sectPr w:rsidR="00AC3198" w:rsidRPr="00AC3198" w:rsidSect="00D205A6">
      <w:headerReference w:type="default" r:id="rId83"/>
      <w:footerReference w:type="default" r:id="rId8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CFB" w:rsidRDefault="00A92CFB" w:rsidP="00F50139">
      <w:r>
        <w:separator/>
      </w:r>
    </w:p>
  </w:endnote>
  <w:endnote w:type="continuationSeparator" w:id="0">
    <w:p w:rsidR="00A92CFB" w:rsidRDefault="00A92CFB" w:rsidP="00F50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083853"/>
      <w:docPartObj>
        <w:docPartGallery w:val="Page Numbers (Bottom of Page)"/>
        <w:docPartUnique/>
      </w:docPartObj>
    </w:sdtPr>
    <w:sdtEndPr>
      <w:rPr>
        <w:noProof/>
      </w:rPr>
    </w:sdtEndPr>
    <w:sdtContent>
      <w:p w:rsidR="00A92CFB" w:rsidRDefault="00A92CFB" w:rsidP="00D92F02">
        <w:pPr>
          <w:pStyle w:val="Footer"/>
        </w:pPr>
        <w:r>
          <w:rPr>
            <w:noProof/>
            <w:lang w:eastAsia="en-GB"/>
          </w:rPr>
          <mc:AlternateContent>
            <mc:Choice Requires="wps">
              <w:drawing>
                <wp:anchor distT="0" distB="0" distL="114300" distR="114300" simplePos="0" relativeHeight="251667456" behindDoc="0" locked="0" layoutInCell="1" allowOverlap="1" wp14:anchorId="31FC1B04" wp14:editId="2FA54391">
                  <wp:simplePos x="0" y="0"/>
                  <wp:positionH relativeFrom="margin">
                    <wp:align>left</wp:align>
                  </wp:positionH>
                  <wp:positionV relativeFrom="paragraph">
                    <wp:posOffset>11430</wp:posOffset>
                  </wp:positionV>
                  <wp:extent cx="59436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BEE045" id="Straight Connector 17" o:spid="_x0000_s1026" style="position:absolute;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" strokecolor="black [3213]">
                  <w10:wrap anchorx="margin"/>
                </v:line>
              </w:pict>
            </mc:Fallback>
          </mc:AlternateContent>
        </w:r>
        <w:r>
          <w:t>Stuart Jamieson (Head of Education/ Designated Safeguarding &amp; Prevent Lead)</w:t>
        </w:r>
        <w:r>
          <w:tab/>
        </w:r>
        <w:r>
          <w:fldChar w:fldCharType="begin"/>
        </w:r>
        <w:r>
          <w:instrText xml:space="preserve"> PAGE   \* MERGEFORMAT </w:instrText>
        </w:r>
        <w:r>
          <w:fldChar w:fldCharType="separate"/>
        </w:r>
        <w:r w:rsidR="006F7A40">
          <w:rPr>
            <w:noProof/>
          </w:rPr>
          <w:t>2</w:t>
        </w:r>
        <w:r>
          <w:rPr>
            <w:noProof/>
          </w:rPr>
          <w:fldChar w:fldCharType="end"/>
        </w:r>
      </w:p>
    </w:sdtContent>
  </w:sdt>
  <w:p w:rsidR="00A92CFB" w:rsidRDefault="00A92CFB">
    <w:pPr>
      <w:pStyle w:val="Footer"/>
    </w:pPr>
  </w:p>
  <w:p w:rsidR="00A92CFB" w:rsidRDefault="00A92CF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225768"/>
      <w:docPartObj>
        <w:docPartGallery w:val="Page Numbers (Bottom of Page)"/>
        <w:docPartUnique/>
      </w:docPartObj>
    </w:sdtPr>
    <w:sdtEndPr>
      <w:rPr>
        <w:noProof/>
      </w:rPr>
    </w:sdtEndPr>
    <w:sdtContent>
      <w:p w:rsidR="00A92CFB" w:rsidRDefault="00A92CFB">
        <w:pPr>
          <w:pStyle w:val="Footer"/>
          <w:jc w:val="right"/>
        </w:pPr>
        <w:r>
          <w:rPr>
            <w:noProof/>
            <w:lang w:eastAsia="en-GB"/>
          </w:rPr>
          <mc:AlternateContent>
            <mc:Choice Requires="wps">
              <w:drawing>
                <wp:anchor distT="0" distB="0" distL="114300" distR="114300" simplePos="0" relativeHeight="251658240" behindDoc="0" locked="0" layoutInCell="1" allowOverlap="1" wp14:anchorId="66F909C1" wp14:editId="7AF816DD">
                  <wp:simplePos x="0" y="0"/>
                  <wp:positionH relativeFrom="column">
                    <wp:posOffset>-523876</wp:posOffset>
                  </wp:positionH>
                  <wp:positionV relativeFrom="paragraph">
                    <wp:posOffset>-62230</wp:posOffset>
                  </wp:positionV>
                  <wp:extent cx="5172075" cy="5619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561975"/>
                          </a:xfrm>
                          <a:prstGeom prst="rect">
                            <a:avLst/>
                          </a:prstGeom>
                          <a:solidFill>
                            <a:srgbClr val="FFFFFF"/>
                          </a:solidFill>
                          <a:ln w="9525">
                            <a:noFill/>
                            <a:miter lim="800000"/>
                            <a:headEnd/>
                            <a:tailEnd/>
                          </a:ln>
                        </wps:spPr>
                        <wps:txbx>
                          <w:txbxContent>
                            <w:p w:rsidR="00A92CFB" w:rsidRDefault="00A92CFB" w:rsidP="00395358">
                              <w:r>
                                <w:t>Stuart Jamieson (Head of Education/ Designated Safeguarding &amp; Prevent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909C1" id="_x0000_t202" coordsize="21600,21600" o:spt="202" path="m,l,21600r21600,l21600,xe">
                  <v:stroke joinstyle="miter"/>
                  <v:path gradientshapeok="t" o:connecttype="rect"/>
                </v:shapetype>
                <v:shape id="_x0000_s1033" type="#_x0000_t202" style="position:absolute;left:0;text-align:left;margin-left:-41.25pt;margin-top:-4.9pt;width:407.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" stroked="f">
                  <v:textbox>
                    <w:txbxContent>
                      <w:p w:rsidR="00A92CFB" w:rsidRDefault="00A92CFB" w:rsidP="00395358">
                        <w:r>
                          <w:t>Stuart Jamieson (Head of Education/ Designated Safeguarding &amp; Prevent Lead</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77001380" wp14:editId="58F91720">
                  <wp:simplePos x="0" y="0"/>
                  <wp:positionH relativeFrom="column">
                    <wp:posOffset>-523875</wp:posOffset>
                  </wp:positionH>
                  <wp:positionV relativeFrom="paragraph">
                    <wp:posOffset>-147955</wp:posOffset>
                  </wp:positionV>
                  <wp:extent cx="65341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6534150" cy="9525"/>
                          </a:xfrm>
                          <a:prstGeom prst="line">
                            <a:avLst/>
                          </a:prstGeom>
                          <a:ln w="12700" cap="rnd"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F09830" id="Straight Connector 21"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11.65pt" to="473.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" strokecolor="black [3213]" strokeweight="1pt">
                  <v:stroke endcap="round"/>
                </v:line>
              </w:pict>
            </mc:Fallback>
          </mc:AlternateContent>
        </w:r>
        <w:r>
          <w:fldChar w:fldCharType="begin"/>
        </w:r>
        <w:r>
          <w:instrText xml:space="preserve"> PAGE   \* MERGEFORMAT </w:instrText>
        </w:r>
        <w:r>
          <w:fldChar w:fldCharType="separate"/>
        </w:r>
        <w:r w:rsidR="008811ED">
          <w:rPr>
            <w:noProof/>
          </w:rPr>
          <w:t>60</w:t>
        </w:r>
        <w:r>
          <w:rPr>
            <w:noProof/>
          </w:rPr>
          <w:fldChar w:fldCharType="end"/>
        </w:r>
      </w:p>
    </w:sdtContent>
  </w:sdt>
  <w:p w:rsidR="00A92CFB" w:rsidRDefault="00A92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CFB" w:rsidRDefault="00A92CFB" w:rsidP="00F50139">
      <w:r>
        <w:separator/>
      </w:r>
    </w:p>
  </w:footnote>
  <w:footnote w:type="continuationSeparator" w:id="0">
    <w:p w:rsidR="00A92CFB" w:rsidRDefault="00A92CFB" w:rsidP="00F50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CFB" w:rsidRDefault="00A92CFB">
    <w:pPr>
      <w:pStyle w:val="Header"/>
    </w:pPr>
    <w:r>
      <w:rPr>
        <w:noProof/>
        <w:lang w:eastAsia="en-GB"/>
      </w:rPr>
      <mc:AlternateContent>
        <mc:Choice Requires="wps">
          <w:drawing>
            <wp:anchor distT="0" distB="0" distL="114300" distR="114300" simplePos="0" relativeHeight="251673600" behindDoc="0" locked="0" layoutInCell="1" allowOverlap="1" wp14:anchorId="30DF0BC6" wp14:editId="77D37E2C">
              <wp:simplePos x="0" y="0"/>
              <wp:positionH relativeFrom="column">
                <wp:posOffset>2667000</wp:posOffset>
              </wp:positionH>
              <wp:positionV relativeFrom="paragraph">
                <wp:posOffset>-211455</wp:posOffset>
              </wp:positionV>
              <wp:extent cx="3556000" cy="457200"/>
              <wp:effectExtent l="0" t="0" r="635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57200"/>
                      </a:xfrm>
                      <a:prstGeom prst="rect">
                        <a:avLst/>
                      </a:prstGeom>
                      <a:solidFill>
                        <a:srgbClr val="FFFFFF"/>
                      </a:solidFill>
                      <a:ln w="9525">
                        <a:noFill/>
                        <a:miter lim="800000"/>
                        <a:headEnd/>
                        <a:tailEnd/>
                      </a:ln>
                    </wps:spPr>
                    <wps:txbx>
                      <w:txbxContent>
                        <w:p w:rsidR="00A92CFB" w:rsidRDefault="00A92CFB" w:rsidP="00682936">
                          <w:pPr>
                            <w:jc w:val="right"/>
                          </w:pPr>
                          <w:r>
                            <w:t>Child Protection &amp; Safeguarding Children Policy</w:t>
                          </w:r>
                        </w:p>
                        <w:p w:rsidR="00A92CFB" w:rsidRDefault="00A92CFB" w:rsidP="00682936">
                          <w:pPr>
                            <w:jc w:val="right"/>
                          </w:pPr>
                          <w:r>
                            <w:t>September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F0BC6" id="_x0000_t202" coordsize="21600,21600" o:spt="202" path="m,l,21600r21600,l21600,xe">
              <v:stroke joinstyle="miter"/>
              <v:path gradientshapeok="t" o:connecttype="rect"/>
            </v:shapetype>
            <v:shape id="Text Box 2" o:spid="_x0000_s1029" type="#_x0000_t202" style="position:absolute;margin-left:210pt;margin-top:-16.65pt;width:28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" stroked="f">
              <v:textbox>
                <w:txbxContent>
                  <w:p w:rsidR="00A92CFB" w:rsidRDefault="00A92CFB" w:rsidP="00682936">
                    <w:pPr>
                      <w:jc w:val="right"/>
                    </w:pPr>
                    <w:r>
                      <w:t>Child Protection &amp; Safeguarding Children Policy</w:t>
                    </w:r>
                  </w:p>
                  <w:p w:rsidR="00A92CFB" w:rsidRDefault="00A92CFB" w:rsidP="00682936">
                    <w:pPr>
                      <w:jc w:val="right"/>
                    </w:pPr>
                    <w:r>
                      <w:t>September 2019</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CF1AAF2" wp14:editId="4E37E11A">
              <wp:simplePos x="0" y="0"/>
              <wp:positionH relativeFrom="margin">
                <wp:align>center</wp:align>
              </wp:positionH>
              <wp:positionV relativeFrom="paragraph">
                <wp:posOffset>266065</wp:posOffset>
              </wp:positionV>
              <wp:extent cx="6486144" cy="12192"/>
              <wp:effectExtent l="0" t="0" r="29210" b="26035"/>
              <wp:wrapNone/>
              <wp:docPr id="28" name="Straight Connector 28"/>
              <wp:cNvGraphicFramePr/>
              <a:graphic xmlns:a="http://schemas.openxmlformats.org/drawingml/2006/main">
                <a:graphicData uri="http://schemas.microsoft.com/office/word/2010/wordprocessingShape">
                  <wps:wsp>
                    <wps:cNvCnPr/>
                    <wps:spPr>
                      <a:xfrm>
                        <a:off x="0" y="0"/>
                        <a:ext cx="6486144" cy="12192"/>
                      </a:xfrm>
                      <a:prstGeom prst="line">
                        <a:avLst/>
                      </a:prstGeom>
                      <a:noFill/>
                      <a:ln w="12700" cap="rnd"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039E6D" id="Straight Connector 28"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5pt" to="51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" strokecolor="black [3213]" strokeweight="1pt">
              <v:stroke endcap="round"/>
              <w10:wrap anchorx="margin"/>
            </v:line>
          </w:pict>
        </mc:Fallback>
      </mc:AlternateContent>
    </w:r>
    <w:r w:rsidRPr="00682936">
      <w:rPr>
        <w:rFonts w:ascii="Calibri" w:eastAsia="Calibri" w:hAnsi="Calibri" w:cs="Times New Roman"/>
        <w:noProof/>
        <w:lang w:eastAsia="en-GB"/>
      </w:rPr>
      <mc:AlternateContent>
        <mc:Choice Requires="wps">
          <w:drawing>
            <wp:anchor distT="0" distB="0" distL="114300" distR="114300" simplePos="0" relativeHeight="251669504" behindDoc="0" locked="0" layoutInCell="1" allowOverlap="1" wp14:anchorId="50C37E75" wp14:editId="76D72A70">
              <wp:simplePos x="0" y="0"/>
              <wp:positionH relativeFrom="margin">
                <wp:posOffset>-533400</wp:posOffset>
              </wp:positionH>
              <wp:positionV relativeFrom="paragraph">
                <wp:posOffset>-200660</wp:posOffset>
              </wp:positionV>
              <wp:extent cx="3556000" cy="257175"/>
              <wp:effectExtent l="0" t="0" r="635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57175"/>
                      </a:xfrm>
                      <a:prstGeom prst="rect">
                        <a:avLst/>
                      </a:prstGeom>
                      <a:solidFill>
                        <a:srgbClr val="FFFFFF"/>
                      </a:solidFill>
                      <a:ln w="9525">
                        <a:noFill/>
                        <a:miter lim="800000"/>
                        <a:headEnd/>
                        <a:tailEnd/>
                      </a:ln>
                    </wps:spPr>
                    <wps:txbx>
                      <w:txbxContent>
                        <w:p w:rsidR="00A92CFB" w:rsidRPr="00264BD0" w:rsidRDefault="00A92CFB" w:rsidP="00682936">
                          <w:pPr>
                            <w:rPr>
                              <w:b/>
                            </w:rPr>
                          </w:pPr>
                          <w:r w:rsidRPr="00264BD0">
                            <w:rPr>
                              <w:b/>
                            </w:rPr>
                            <w:t>WARGRAVE HOUSE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37E75" id="_x0000_s1030" type="#_x0000_t202" style="position:absolute;margin-left:-42pt;margin-top:-15.8pt;width:280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" stroked="f">
              <v:textbox>
                <w:txbxContent>
                  <w:p w:rsidR="00A92CFB" w:rsidRPr="00264BD0" w:rsidRDefault="00A92CFB" w:rsidP="00682936">
                    <w:pPr>
                      <w:rPr>
                        <w:b/>
                      </w:rPr>
                    </w:pPr>
                    <w:r w:rsidRPr="00264BD0">
                      <w:rPr>
                        <w:b/>
                      </w:rPr>
                      <w:t>WARGRAVE HOUSE LIMITED</w:t>
                    </w:r>
                  </w:p>
                </w:txbxContent>
              </v:textbox>
              <w10:wrap anchorx="margin"/>
            </v:shape>
          </w:pict>
        </mc:Fallback>
      </mc:AlternateContent>
    </w:r>
  </w:p>
  <w:p w:rsidR="00A92CFB" w:rsidRDefault="00A92CF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CFB" w:rsidRDefault="00A92CFB" w:rsidP="00F50139">
    <w:pPr>
      <w:pStyle w:val="Header"/>
    </w:pPr>
    <w:r>
      <w:rPr>
        <w:noProof/>
        <w:lang w:eastAsia="en-GB"/>
      </w:rPr>
      <mc:AlternateContent>
        <mc:Choice Requires="wps">
          <w:drawing>
            <wp:anchor distT="0" distB="0" distL="114300" distR="114300" simplePos="0" relativeHeight="251659264" behindDoc="0" locked="0" layoutInCell="1" allowOverlap="1" wp14:anchorId="7EBF614A" wp14:editId="0F044960">
              <wp:simplePos x="0" y="0"/>
              <wp:positionH relativeFrom="column">
                <wp:posOffset>2581275</wp:posOffset>
              </wp:positionH>
              <wp:positionV relativeFrom="paragraph">
                <wp:posOffset>-192405</wp:posOffset>
              </wp:positionV>
              <wp:extent cx="3556000" cy="561975"/>
              <wp:effectExtent l="0" t="0" r="635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561975"/>
                      </a:xfrm>
                      <a:prstGeom prst="rect">
                        <a:avLst/>
                      </a:prstGeom>
                      <a:solidFill>
                        <a:srgbClr val="FFFFFF"/>
                      </a:solidFill>
                      <a:ln w="9525">
                        <a:noFill/>
                        <a:miter lim="800000"/>
                        <a:headEnd/>
                        <a:tailEnd/>
                      </a:ln>
                    </wps:spPr>
                    <wps:txbx>
                      <w:txbxContent>
                        <w:p w:rsidR="00A92CFB" w:rsidRDefault="00A92CFB" w:rsidP="00B33B0F">
                          <w:pPr>
                            <w:jc w:val="right"/>
                          </w:pPr>
                          <w:r>
                            <w:t>Child Protection &amp; Safeguarding Children Policy</w:t>
                          </w:r>
                        </w:p>
                        <w:p w:rsidR="00A92CFB" w:rsidRDefault="00A92CFB" w:rsidP="00B33B0F">
                          <w:pPr>
                            <w:jc w:val="right"/>
                          </w:pPr>
                          <w:r>
                            <w:t>September 2019</w:t>
                          </w:r>
                        </w:p>
                        <w:p w:rsidR="00A92CFB" w:rsidRDefault="00A92CFB" w:rsidP="00F5013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F614A" id="_x0000_t202" coordsize="21600,21600" o:spt="202" path="m,l,21600r21600,l21600,xe">
              <v:stroke joinstyle="miter"/>
              <v:path gradientshapeok="t" o:connecttype="rect"/>
            </v:shapetype>
            <v:shape id="_x0000_s1031" type="#_x0000_t202" style="position:absolute;margin-left:203.25pt;margin-top:-15.15pt;width:280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" stroked="f">
              <v:textbox>
                <w:txbxContent>
                  <w:p w:rsidR="00A92CFB" w:rsidRDefault="00A92CFB" w:rsidP="00B33B0F">
                    <w:pPr>
                      <w:jc w:val="right"/>
                    </w:pPr>
                    <w:r>
                      <w:t>Child Protection &amp; Safeguarding Children Policy</w:t>
                    </w:r>
                  </w:p>
                  <w:p w:rsidR="00A92CFB" w:rsidRDefault="00A92CFB" w:rsidP="00B33B0F">
                    <w:pPr>
                      <w:jc w:val="right"/>
                    </w:pPr>
                    <w:r>
                      <w:t>September 2019</w:t>
                    </w:r>
                  </w:p>
                  <w:p w:rsidR="00A92CFB" w:rsidRDefault="00A92CFB" w:rsidP="00F50139">
                    <w:pPr>
                      <w:jc w:val="right"/>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27F9429" wp14:editId="6363A9C8">
              <wp:simplePos x="0" y="0"/>
              <wp:positionH relativeFrom="column">
                <wp:posOffset>-657225</wp:posOffset>
              </wp:positionH>
              <wp:positionV relativeFrom="paragraph">
                <wp:posOffset>-182880</wp:posOffset>
              </wp:positionV>
              <wp:extent cx="3556000" cy="257175"/>
              <wp:effectExtent l="0" t="0" r="635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57175"/>
                      </a:xfrm>
                      <a:prstGeom prst="rect">
                        <a:avLst/>
                      </a:prstGeom>
                      <a:solidFill>
                        <a:srgbClr val="FFFFFF"/>
                      </a:solidFill>
                      <a:ln w="9525">
                        <a:noFill/>
                        <a:miter lim="800000"/>
                        <a:headEnd/>
                        <a:tailEnd/>
                      </a:ln>
                    </wps:spPr>
                    <wps:txbx>
                      <w:txbxContent>
                        <w:p w:rsidR="00A92CFB" w:rsidRPr="00264BD0" w:rsidRDefault="00A92CFB" w:rsidP="00F50139">
                          <w:pPr>
                            <w:rPr>
                              <w:b/>
                            </w:rPr>
                          </w:pPr>
                          <w:r w:rsidRPr="00264BD0">
                            <w:rPr>
                              <w:b/>
                            </w:rPr>
                            <w:t>WARGRAVE HOUSE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9429" id="_x0000_s1032" type="#_x0000_t202" style="position:absolute;margin-left:-51.75pt;margin-top:-14.4pt;width:28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" stroked="f">
              <v:textbox>
                <w:txbxContent>
                  <w:p w:rsidR="00A92CFB" w:rsidRPr="00264BD0" w:rsidRDefault="00A92CFB" w:rsidP="00F50139">
                    <w:pPr>
                      <w:rPr>
                        <w:b/>
                      </w:rPr>
                    </w:pPr>
                    <w:r w:rsidRPr="00264BD0">
                      <w:rPr>
                        <w:b/>
                      </w:rPr>
                      <w:t>WARGRAVE HOUSE LIMITED</w:t>
                    </w:r>
                  </w:p>
                </w:txbxContent>
              </v:textbox>
            </v:shape>
          </w:pict>
        </mc:Fallback>
      </mc:AlternateContent>
    </w:r>
    <w:r>
      <w:tab/>
    </w:r>
  </w:p>
  <w:p w:rsidR="00A92CFB" w:rsidRDefault="00A92CFB" w:rsidP="00F50139">
    <w:pPr>
      <w:pStyle w:val="Header"/>
      <w:jc w:val="right"/>
    </w:pPr>
    <w:r>
      <w:rPr>
        <w:noProof/>
        <w:lang w:eastAsia="en-GB"/>
      </w:rPr>
      <mc:AlternateContent>
        <mc:Choice Requires="wps">
          <w:drawing>
            <wp:anchor distT="0" distB="0" distL="114300" distR="114300" simplePos="0" relativeHeight="251666432" behindDoc="0" locked="0" layoutInCell="1" allowOverlap="1" wp14:anchorId="0175430A" wp14:editId="0A9980E5">
              <wp:simplePos x="0" y="0"/>
              <wp:positionH relativeFrom="column">
                <wp:posOffset>-571500</wp:posOffset>
              </wp:positionH>
              <wp:positionV relativeFrom="paragraph">
                <wp:posOffset>189230</wp:posOffset>
              </wp:positionV>
              <wp:extent cx="6629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629400" cy="0"/>
                      </a:xfrm>
                      <a:prstGeom prst="line">
                        <a:avLst/>
                      </a:prstGeom>
                      <a:noFill/>
                      <a:ln w="12700" cap="rnd"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FBA093"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9pt" to="4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" strokecolor="black [3213]" strokeweight="1pt">
              <v:stroke endcap="round"/>
            </v:lin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2C20D95"/>
    <w:multiLevelType w:val="hybridMultilevel"/>
    <w:tmpl w:val="6B3C6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704C9A"/>
    <w:multiLevelType w:val="hybridMultilevel"/>
    <w:tmpl w:val="DA86E3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985A9D"/>
    <w:multiLevelType w:val="hybridMultilevel"/>
    <w:tmpl w:val="1350220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0F56C2"/>
    <w:multiLevelType w:val="hybridMultilevel"/>
    <w:tmpl w:val="13109F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28435E"/>
    <w:multiLevelType w:val="hybridMultilevel"/>
    <w:tmpl w:val="447A5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474F6B"/>
    <w:multiLevelType w:val="hybridMultilevel"/>
    <w:tmpl w:val="26062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9D733A"/>
    <w:multiLevelType w:val="hybridMultilevel"/>
    <w:tmpl w:val="88A6F152"/>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7" w15:restartNumberingAfterBreak="0">
    <w:nsid w:val="0FEC0D1E"/>
    <w:multiLevelType w:val="hybridMultilevel"/>
    <w:tmpl w:val="BB321D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FC5ECF"/>
    <w:multiLevelType w:val="hybridMultilevel"/>
    <w:tmpl w:val="FE42F88C"/>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9" w15:restartNumberingAfterBreak="0">
    <w:nsid w:val="10194852"/>
    <w:multiLevelType w:val="hybridMultilevel"/>
    <w:tmpl w:val="7AA693B8"/>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10" w15:restartNumberingAfterBreak="0">
    <w:nsid w:val="15175609"/>
    <w:multiLevelType w:val="hybridMultilevel"/>
    <w:tmpl w:val="9AB6C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9934D9"/>
    <w:multiLevelType w:val="hybridMultilevel"/>
    <w:tmpl w:val="65FE2076"/>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2" w15:restartNumberingAfterBreak="0">
    <w:nsid w:val="1634728D"/>
    <w:multiLevelType w:val="hybridMultilevel"/>
    <w:tmpl w:val="C9B26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7F7394"/>
    <w:multiLevelType w:val="hybridMultilevel"/>
    <w:tmpl w:val="A76C7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E6663FB"/>
    <w:multiLevelType w:val="hybridMultilevel"/>
    <w:tmpl w:val="A80C84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1D6093"/>
    <w:multiLevelType w:val="hybridMultilevel"/>
    <w:tmpl w:val="5C06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82571"/>
    <w:multiLevelType w:val="hybridMultilevel"/>
    <w:tmpl w:val="3970E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7BA531A"/>
    <w:multiLevelType w:val="hybridMultilevel"/>
    <w:tmpl w:val="BB286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FF1C0E"/>
    <w:multiLevelType w:val="hybridMultilevel"/>
    <w:tmpl w:val="FA2C3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F6011"/>
    <w:multiLevelType w:val="hybridMultilevel"/>
    <w:tmpl w:val="6D44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424571"/>
    <w:multiLevelType w:val="hybridMultilevel"/>
    <w:tmpl w:val="AA027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120DDA"/>
    <w:multiLevelType w:val="hybridMultilevel"/>
    <w:tmpl w:val="23EEC3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23F45F7"/>
    <w:multiLevelType w:val="hybridMultilevel"/>
    <w:tmpl w:val="AB2C6B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B042D0"/>
    <w:multiLevelType w:val="hybridMultilevel"/>
    <w:tmpl w:val="EF5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8F1424"/>
    <w:multiLevelType w:val="hybridMultilevel"/>
    <w:tmpl w:val="A1F6DF2A"/>
    <w:lvl w:ilvl="0" w:tplc="08090001">
      <w:start w:val="1"/>
      <w:numFmt w:val="bullet"/>
      <w:lvlText w:val=""/>
      <w:lvlJc w:val="left"/>
      <w:pPr>
        <w:ind w:left="3600" w:hanging="360"/>
      </w:pPr>
      <w:rPr>
        <w:rFonts w:ascii="Symbol" w:hAnsi="Symbol" w:hint="default"/>
      </w:rPr>
    </w:lvl>
    <w:lvl w:ilvl="1" w:tplc="08090001">
      <w:start w:val="1"/>
      <w:numFmt w:val="bullet"/>
      <w:lvlText w:val=""/>
      <w:lvlJc w:val="left"/>
      <w:pPr>
        <w:ind w:left="4320" w:hanging="360"/>
      </w:pPr>
      <w:rPr>
        <w:rFonts w:ascii="Symbol" w:hAnsi="Symbol"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38F25839"/>
    <w:multiLevelType w:val="hybridMultilevel"/>
    <w:tmpl w:val="7B62DBD0"/>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6" w15:restartNumberingAfterBreak="0">
    <w:nsid w:val="3EE63C41"/>
    <w:multiLevelType w:val="hybridMultilevel"/>
    <w:tmpl w:val="7B4EF992"/>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7" w15:restartNumberingAfterBreak="0">
    <w:nsid w:val="3F4B5737"/>
    <w:multiLevelType w:val="hybridMultilevel"/>
    <w:tmpl w:val="BF269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7451D4"/>
    <w:multiLevelType w:val="hybridMultilevel"/>
    <w:tmpl w:val="00D8E0D2"/>
    <w:lvl w:ilvl="0" w:tplc="08090017">
      <w:start w:val="1"/>
      <w:numFmt w:val="lowerLetter"/>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420A4BD4"/>
    <w:multiLevelType w:val="hybridMultilevel"/>
    <w:tmpl w:val="79B8EF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3222CE9"/>
    <w:multiLevelType w:val="multilevel"/>
    <w:tmpl w:val="2372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353928"/>
    <w:multiLevelType w:val="hybridMultilevel"/>
    <w:tmpl w:val="C196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E512DD"/>
    <w:multiLevelType w:val="hybridMultilevel"/>
    <w:tmpl w:val="A6D6F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333871"/>
    <w:multiLevelType w:val="multilevel"/>
    <w:tmpl w:val="F69C5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7E4305C"/>
    <w:multiLevelType w:val="hybridMultilevel"/>
    <w:tmpl w:val="11C87E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4C0F5E"/>
    <w:multiLevelType w:val="hybridMultilevel"/>
    <w:tmpl w:val="7B5AB76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D1035EF"/>
    <w:multiLevelType w:val="hybridMultilevel"/>
    <w:tmpl w:val="AACC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D23524"/>
    <w:multiLevelType w:val="hybridMultilevel"/>
    <w:tmpl w:val="BD22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4776E8"/>
    <w:multiLevelType w:val="hybridMultilevel"/>
    <w:tmpl w:val="FBE2A4D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0D429BF"/>
    <w:multiLevelType w:val="hybridMultilevel"/>
    <w:tmpl w:val="76DA0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31B010A"/>
    <w:multiLevelType w:val="hybridMultilevel"/>
    <w:tmpl w:val="D670204C"/>
    <w:lvl w:ilvl="0" w:tplc="44B082B2">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9D0064"/>
    <w:multiLevelType w:val="hybridMultilevel"/>
    <w:tmpl w:val="146A7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5AE4B94"/>
    <w:multiLevelType w:val="hybridMultilevel"/>
    <w:tmpl w:val="5F4C5E14"/>
    <w:lvl w:ilvl="0" w:tplc="0A96751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474B2D"/>
    <w:multiLevelType w:val="hybridMultilevel"/>
    <w:tmpl w:val="92622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A38634B"/>
    <w:multiLevelType w:val="hybridMultilevel"/>
    <w:tmpl w:val="1E8C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7E7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233145"/>
    <w:multiLevelType w:val="multilevel"/>
    <w:tmpl w:val="D6AC0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331275"/>
    <w:multiLevelType w:val="hybridMultilevel"/>
    <w:tmpl w:val="A0EC2D3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5F866799"/>
    <w:multiLevelType w:val="hybridMultilevel"/>
    <w:tmpl w:val="C198547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9" w15:restartNumberingAfterBreak="0">
    <w:nsid w:val="617E61D0"/>
    <w:multiLevelType w:val="hybridMultilevel"/>
    <w:tmpl w:val="D670204C"/>
    <w:lvl w:ilvl="0" w:tplc="44B082B2">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337C48"/>
    <w:multiLevelType w:val="hybridMultilevel"/>
    <w:tmpl w:val="339C6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266E87"/>
    <w:multiLevelType w:val="multilevel"/>
    <w:tmpl w:val="4766A3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F6E18F0"/>
    <w:multiLevelType w:val="hybridMultilevel"/>
    <w:tmpl w:val="E2DC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7B510C"/>
    <w:multiLevelType w:val="hybridMultilevel"/>
    <w:tmpl w:val="717C2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625B8C"/>
    <w:multiLevelType w:val="hybridMultilevel"/>
    <w:tmpl w:val="8F7E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969A1"/>
    <w:multiLevelType w:val="multilevel"/>
    <w:tmpl w:val="2372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9D3FEE"/>
    <w:multiLevelType w:val="hybridMultilevel"/>
    <w:tmpl w:val="A3DA5828"/>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57" w15:restartNumberingAfterBreak="0">
    <w:nsid w:val="78547DAF"/>
    <w:multiLevelType w:val="hybridMultilevel"/>
    <w:tmpl w:val="FC2858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9" w15:restartNumberingAfterBreak="0">
    <w:nsid w:val="7FC91CF0"/>
    <w:multiLevelType w:val="hybridMultilevel"/>
    <w:tmpl w:val="D640E7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5"/>
  </w:num>
  <w:num w:numId="2">
    <w:abstractNumId w:val="33"/>
  </w:num>
  <w:num w:numId="3">
    <w:abstractNumId w:val="12"/>
  </w:num>
  <w:num w:numId="4">
    <w:abstractNumId w:val="10"/>
  </w:num>
  <w:num w:numId="5">
    <w:abstractNumId w:val="32"/>
  </w:num>
  <w:num w:numId="6">
    <w:abstractNumId w:val="39"/>
  </w:num>
  <w:num w:numId="7">
    <w:abstractNumId w:val="18"/>
  </w:num>
  <w:num w:numId="8">
    <w:abstractNumId w:val="41"/>
  </w:num>
  <w:num w:numId="9">
    <w:abstractNumId w:val="7"/>
  </w:num>
  <w:num w:numId="10">
    <w:abstractNumId w:val="43"/>
  </w:num>
  <w:num w:numId="11">
    <w:abstractNumId w:val="59"/>
  </w:num>
  <w:num w:numId="12">
    <w:abstractNumId w:val="0"/>
  </w:num>
  <w:num w:numId="13">
    <w:abstractNumId w:val="25"/>
  </w:num>
  <w:num w:numId="14">
    <w:abstractNumId w:val="47"/>
  </w:num>
  <w:num w:numId="15">
    <w:abstractNumId w:val="17"/>
  </w:num>
  <w:num w:numId="16">
    <w:abstractNumId w:val="56"/>
  </w:num>
  <w:num w:numId="17">
    <w:abstractNumId w:val="8"/>
  </w:num>
  <w:num w:numId="18">
    <w:abstractNumId w:val="9"/>
  </w:num>
  <w:num w:numId="19">
    <w:abstractNumId w:val="35"/>
  </w:num>
  <w:num w:numId="20">
    <w:abstractNumId w:val="38"/>
  </w:num>
  <w:num w:numId="21">
    <w:abstractNumId w:val="2"/>
  </w:num>
  <w:num w:numId="22">
    <w:abstractNumId w:val="3"/>
  </w:num>
  <w:num w:numId="23">
    <w:abstractNumId w:val="5"/>
  </w:num>
  <w:num w:numId="24">
    <w:abstractNumId w:val="26"/>
  </w:num>
  <w:num w:numId="25">
    <w:abstractNumId w:val="6"/>
  </w:num>
  <w:num w:numId="26">
    <w:abstractNumId w:val="21"/>
  </w:num>
  <w:num w:numId="27">
    <w:abstractNumId w:val="34"/>
  </w:num>
  <w:num w:numId="28">
    <w:abstractNumId w:val="24"/>
  </w:num>
  <w:num w:numId="29">
    <w:abstractNumId w:val="36"/>
  </w:num>
  <w:num w:numId="30">
    <w:abstractNumId w:val="19"/>
  </w:num>
  <w:num w:numId="31">
    <w:abstractNumId w:val="22"/>
  </w:num>
  <w:num w:numId="32">
    <w:abstractNumId w:val="4"/>
  </w:num>
  <w:num w:numId="33">
    <w:abstractNumId w:val="40"/>
  </w:num>
  <w:num w:numId="34">
    <w:abstractNumId w:val="57"/>
  </w:num>
  <w:num w:numId="35">
    <w:abstractNumId w:val="14"/>
  </w:num>
  <w:num w:numId="36">
    <w:abstractNumId w:val="29"/>
  </w:num>
  <w:num w:numId="37">
    <w:abstractNumId w:val="52"/>
  </w:num>
  <w:num w:numId="38">
    <w:abstractNumId w:val="37"/>
  </w:num>
  <w:num w:numId="39">
    <w:abstractNumId w:val="54"/>
  </w:num>
  <w:num w:numId="40">
    <w:abstractNumId w:val="20"/>
  </w:num>
  <w:num w:numId="41">
    <w:abstractNumId w:val="11"/>
  </w:num>
  <w:num w:numId="42">
    <w:abstractNumId w:val="15"/>
  </w:num>
  <w:num w:numId="43">
    <w:abstractNumId w:val="31"/>
  </w:num>
  <w:num w:numId="44">
    <w:abstractNumId w:val="44"/>
  </w:num>
  <w:num w:numId="45">
    <w:abstractNumId w:val="42"/>
  </w:num>
  <w:num w:numId="46">
    <w:abstractNumId w:val="55"/>
  </w:num>
  <w:num w:numId="47">
    <w:abstractNumId w:val="30"/>
  </w:num>
  <w:num w:numId="48">
    <w:abstractNumId w:val="50"/>
  </w:num>
  <w:num w:numId="49">
    <w:abstractNumId w:val="51"/>
  </w:num>
  <w:num w:numId="50">
    <w:abstractNumId w:val="27"/>
  </w:num>
  <w:num w:numId="51">
    <w:abstractNumId w:val="46"/>
  </w:num>
  <w:num w:numId="52">
    <w:abstractNumId w:val="13"/>
  </w:num>
  <w:num w:numId="53">
    <w:abstractNumId w:val="16"/>
  </w:num>
  <w:num w:numId="54">
    <w:abstractNumId w:val="48"/>
  </w:num>
  <w:num w:numId="55">
    <w:abstractNumId w:val="1"/>
  </w:num>
  <w:num w:numId="56">
    <w:abstractNumId w:val="28"/>
  </w:num>
  <w:num w:numId="57">
    <w:abstractNumId w:val="23"/>
  </w:num>
  <w:num w:numId="58">
    <w:abstractNumId w:val="53"/>
  </w:num>
  <w:num w:numId="59">
    <w:abstractNumId w:val="58"/>
  </w:num>
  <w:num w:numId="60">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47"/>
    <w:rsid w:val="00012F87"/>
    <w:rsid w:val="00031E74"/>
    <w:rsid w:val="00032D16"/>
    <w:rsid w:val="00043B63"/>
    <w:rsid w:val="00060E5F"/>
    <w:rsid w:val="000621C7"/>
    <w:rsid w:val="000638BA"/>
    <w:rsid w:val="000677B4"/>
    <w:rsid w:val="00067AF6"/>
    <w:rsid w:val="00072DEF"/>
    <w:rsid w:val="000A7EEE"/>
    <w:rsid w:val="000B1C76"/>
    <w:rsid w:val="000C184D"/>
    <w:rsid w:val="000C2B1D"/>
    <w:rsid w:val="000D3567"/>
    <w:rsid w:val="000F55E9"/>
    <w:rsid w:val="00113F34"/>
    <w:rsid w:val="00124D07"/>
    <w:rsid w:val="00151876"/>
    <w:rsid w:val="0015516E"/>
    <w:rsid w:val="0016356A"/>
    <w:rsid w:val="00171AB1"/>
    <w:rsid w:val="00187CED"/>
    <w:rsid w:val="00187DD1"/>
    <w:rsid w:val="001911EC"/>
    <w:rsid w:val="001C6432"/>
    <w:rsid w:val="001D149E"/>
    <w:rsid w:val="001E3F15"/>
    <w:rsid w:val="00230F0B"/>
    <w:rsid w:val="002574BE"/>
    <w:rsid w:val="00261673"/>
    <w:rsid w:val="00264BD0"/>
    <w:rsid w:val="00282648"/>
    <w:rsid w:val="00282E5A"/>
    <w:rsid w:val="002B1B55"/>
    <w:rsid w:val="002C3272"/>
    <w:rsid w:val="00305574"/>
    <w:rsid w:val="003100BC"/>
    <w:rsid w:val="003310F4"/>
    <w:rsid w:val="00392B7D"/>
    <w:rsid w:val="00395358"/>
    <w:rsid w:val="003D18D3"/>
    <w:rsid w:val="003D468B"/>
    <w:rsid w:val="003F38FE"/>
    <w:rsid w:val="00404BE2"/>
    <w:rsid w:val="0041530E"/>
    <w:rsid w:val="0041562C"/>
    <w:rsid w:val="004433F4"/>
    <w:rsid w:val="004435E0"/>
    <w:rsid w:val="00475CEA"/>
    <w:rsid w:val="004829E4"/>
    <w:rsid w:val="004B72F9"/>
    <w:rsid w:val="004C5C4C"/>
    <w:rsid w:val="004E26B4"/>
    <w:rsid w:val="004F274D"/>
    <w:rsid w:val="004F5150"/>
    <w:rsid w:val="004F5E60"/>
    <w:rsid w:val="00503932"/>
    <w:rsid w:val="005119DF"/>
    <w:rsid w:val="0052055C"/>
    <w:rsid w:val="0053656B"/>
    <w:rsid w:val="00547E1D"/>
    <w:rsid w:val="00551113"/>
    <w:rsid w:val="00570A80"/>
    <w:rsid w:val="00576BB1"/>
    <w:rsid w:val="00592E95"/>
    <w:rsid w:val="00595059"/>
    <w:rsid w:val="00595C1F"/>
    <w:rsid w:val="00597A65"/>
    <w:rsid w:val="005D0552"/>
    <w:rsid w:val="005D7AB4"/>
    <w:rsid w:val="005E23AD"/>
    <w:rsid w:val="005F63CE"/>
    <w:rsid w:val="00664895"/>
    <w:rsid w:val="00682936"/>
    <w:rsid w:val="006A4A08"/>
    <w:rsid w:val="006C1DC7"/>
    <w:rsid w:val="006D3131"/>
    <w:rsid w:val="006D7E96"/>
    <w:rsid w:val="006F7A40"/>
    <w:rsid w:val="006F7CBE"/>
    <w:rsid w:val="00701EEF"/>
    <w:rsid w:val="007205BF"/>
    <w:rsid w:val="00726733"/>
    <w:rsid w:val="007519FE"/>
    <w:rsid w:val="00756620"/>
    <w:rsid w:val="00774FA4"/>
    <w:rsid w:val="00786BEC"/>
    <w:rsid w:val="00787D05"/>
    <w:rsid w:val="007A3DE8"/>
    <w:rsid w:val="007A4570"/>
    <w:rsid w:val="007A7521"/>
    <w:rsid w:val="007C6648"/>
    <w:rsid w:val="007D1F38"/>
    <w:rsid w:val="007E0E00"/>
    <w:rsid w:val="007E1BA5"/>
    <w:rsid w:val="0080269A"/>
    <w:rsid w:val="00815CAF"/>
    <w:rsid w:val="00816C85"/>
    <w:rsid w:val="00822CCB"/>
    <w:rsid w:val="00851417"/>
    <w:rsid w:val="008811ED"/>
    <w:rsid w:val="008B7F7F"/>
    <w:rsid w:val="008F28EF"/>
    <w:rsid w:val="009270F5"/>
    <w:rsid w:val="00936911"/>
    <w:rsid w:val="00953E6C"/>
    <w:rsid w:val="009617A5"/>
    <w:rsid w:val="00962C05"/>
    <w:rsid w:val="00972EAF"/>
    <w:rsid w:val="0097572F"/>
    <w:rsid w:val="00981447"/>
    <w:rsid w:val="00983552"/>
    <w:rsid w:val="00987C3E"/>
    <w:rsid w:val="00996BE5"/>
    <w:rsid w:val="009A1261"/>
    <w:rsid w:val="009A3A3D"/>
    <w:rsid w:val="009B3F7B"/>
    <w:rsid w:val="009F0C88"/>
    <w:rsid w:val="009F1ACB"/>
    <w:rsid w:val="00A119F1"/>
    <w:rsid w:val="00A42079"/>
    <w:rsid w:val="00A60816"/>
    <w:rsid w:val="00A6428B"/>
    <w:rsid w:val="00A92CFB"/>
    <w:rsid w:val="00AC0471"/>
    <w:rsid w:val="00AC3198"/>
    <w:rsid w:val="00AD0FBC"/>
    <w:rsid w:val="00AD3A19"/>
    <w:rsid w:val="00B138E3"/>
    <w:rsid w:val="00B17FAB"/>
    <w:rsid w:val="00B33B0F"/>
    <w:rsid w:val="00B42489"/>
    <w:rsid w:val="00B6326F"/>
    <w:rsid w:val="00B809FD"/>
    <w:rsid w:val="00B83694"/>
    <w:rsid w:val="00B84495"/>
    <w:rsid w:val="00B953AE"/>
    <w:rsid w:val="00BC0DA6"/>
    <w:rsid w:val="00BC3591"/>
    <w:rsid w:val="00BD4CCC"/>
    <w:rsid w:val="00BF3637"/>
    <w:rsid w:val="00C21324"/>
    <w:rsid w:val="00C230BB"/>
    <w:rsid w:val="00C4657A"/>
    <w:rsid w:val="00C70CA3"/>
    <w:rsid w:val="00C7528A"/>
    <w:rsid w:val="00C77456"/>
    <w:rsid w:val="00CC4663"/>
    <w:rsid w:val="00CC6E8D"/>
    <w:rsid w:val="00CF1D73"/>
    <w:rsid w:val="00CF4405"/>
    <w:rsid w:val="00D048A1"/>
    <w:rsid w:val="00D205A6"/>
    <w:rsid w:val="00D52323"/>
    <w:rsid w:val="00D71283"/>
    <w:rsid w:val="00D80B2A"/>
    <w:rsid w:val="00D851B3"/>
    <w:rsid w:val="00D92F02"/>
    <w:rsid w:val="00DA06E6"/>
    <w:rsid w:val="00DA2667"/>
    <w:rsid w:val="00DA5232"/>
    <w:rsid w:val="00DB6589"/>
    <w:rsid w:val="00DC1BDD"/>
    <w:rsid w:val="00DC476F"/>
    <w:rsid w:val="00DE0046"/>
    <w:rsid w:val="00E55670"/>
    <w:rsid w:val="00E57ACC"/>
    <w:rsid w:val="00E61A9B"/>
    <w:rsid w:val="00E66EB1"/>
    <w:rsid w:val="00E834E1"/>
    <w:rsid w:val="00E97E4A"/>
    <w:rsid w:val="00EC780C"/>
    <w:rsid w:val="00F173D3"/>
    <w:rsid w:val="00F31199"/>
    <w:rsid w:val="00F34276"/>
    <w:rsid w:val="00F41D88"/>
    <w:rsid w:val="00F45003"/>
    <w:rsid w:val="00F50139"/>
    <w:rsid w:val="00F92CD1"/>
    <w:rsid w:val="00F9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FCD9"/>
  <w15:docId w15:val="{5DACFF9A-444A-4FFD-A02A-CC492497A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814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1447"/>
    <w:rPr>
      <w:rFonts w:asciiTheme="majorHAnsi" w:eastAsiaTheme="majorEastAsia" w:hAnsiTheme="majorHAnsi" w:cstheme="majorBidi"/>
      <w:color w:val="17365D" w:themeColor="text2" w:themeShade="BF"/>
      <w:spacing w:val="5"/>
      <w:kern w:val="28"/>
      <w:sz w:val="52"/>
      <w:szCs w:val="52"/>
    </w:rPr>
  </w:style>
  <w:style w:type="paragraph" w:customStyle="1" w:styleId="msoaddress">
    <w:name w:val="msoaddress"/>
    <w:rsid w:val="00981447"/>
    <w:pPr>
      <w:spacing w:line="271" w:lineRule="auto"/>
    </w:pPr>
    <w:rPr>
      <w:rFonts w:ascii="Agency FB" w:eastAsia="Times New Roman" w:hAnsi="Agency FB" w:cs="Times New Roman"/>
      <w:color w:val="000000"/>
      <w:kern w:val="28"/>
      <w:sz w:val="20"/>
      <w:szCs w:val="20"/>
      <w:lang w:eastAsia="en-GB"/>
      <w14:ligatures w14:val="standard"/>
      <w14:cntxtAlts/>
    </w:rPr>
  </w:style>
  <w:style w:type="paragraph" w:customStyle="1" w:styleId="msotagline">
    <w:name w:val="msotagline"/>
    <w:rsid w:val="00981447"/>
    <w:pPr>
      <w:spacing w:line="271" w:lineRule="auto"/>
    </w:pPr>
    <w:rPr>
      <w:rFonts w:ascii="Agency FB" w:eastAsia="Times New Roman" w:hAnsi="Agency FB" w:cs="Times New Roman"/>
      <w:b/>
      <w:bCs/>
      <w:caps/>
      <w:color w:val="000000"/>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981447"/>
    <w:rPr>
      <w:rFonts w:ascii="Tahoma" w:hAnsi="Tahoma" w:cs="Tahoma"/>
      <w:sz w:val="16"/>
      <w:szCs w:val="16"/>
    </w:rPr>
  </w:style>
  <w:style w:type="character" w:customStyle="1" w:styleId="BalloonTextChar">
    <w:name w:val="Balloon Text Char"/>
    <w:basedOn w:val="DefaultParagraphFont"/>
    <w:link w:val="BalloonText"/>
    <w:uiPriority w:val="99"/>
    <w:semiHidden/>
    <w:rsid w:val="00981447"/>
    <w:rPr>
      <w:rFonts w:ascii="Tahoma" w:hAnsi="Tahoma" w:cs="Tahoma"/>
      <w:sz w:val="16"/>
      <w:szCs w:val="16"/>
    </w:rPr>
  </w:style>
  <w:style w:type="paragraph" w:styleId="Header">
    <w:name w:val="header"/>
    <w:basedOn w:val="Normal"/>
    <w:link w:val="HeaderChar"/>
    <w:unhideWhenUsed/>
    <w:rsid w:val="00F50139"/>
    <w:pPr>
      <w:tabs>
        <w:tab w:val="center" w:pos="4513"/>
        <w:tab w:val="right" w:pos="9026"/>
      </w:tabs>
    </w:pPr>
  </w:style>
  <w:style w:type="character" w:customStyle="1" w:styleId="HeaderChar">
    <w:name w:val="Header Char"/>
    <w:basedOn w:val="DefaultParagraphFont"/>
    <w:link w:val="Header"/>
    <w:uiPriority w:val="99"/>
    <w:rsid w:val="00F50139"/>
  </w:style>
  <w:style w:type="paragraph" w:styleId="Footer">
    <w:name w:val="footer"/>
    <w:basedOn w:val="Normal"/>
    <w:link w:val="FooterChar"/>
    <w:unhideWhenUsed/>
    <w:rsid w:val="00F50139"/>
    <w:pPr>
      <w:tabs>
        <w:tab w:val="center" w:pos="4513"/>
        <w:tab w:val="right" w:pos="9026"/>
      </w:tabs>
    </w:pPr>
  </w:style>
  <w:style w:type="character" w:customStyle="1" w:styleId="FooterChar">
    <w:name w:val="Footer Char"/>
    <w:basedOn w:val="DefaultParagraphFont"/>
    <w:link w:val="Footer"/>
    <w:uiPriority w:val="99"/>
    <w:rsid w:val="00F50139"/>
  </w:style>
  <w:style w:type="table" w:styleId="TableGrid">
    <w:name w:val="Table Grid"/>
    <w:basedOn w:val="TableNormal"/>
    <w:uiPriority w:val="59"/>
    <w:rsid w:val="00395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1AB1"/>
    <w:rPr>
      <w:color w:val="0000FF" w:themeColor="hyperlink"/>
      <w:u w:val="single"/>
    </w:rPr>
  </w:style>
  <w:style w:type="paragraph" w:styleId="ListParagraph">
    <w:name w:val="List Paragraph"/>
    <w:basedOn w:val="Normal"/>
    <w:uiPriority w:val="34"/>
    <w:qFormat/>
    <w:rsid w:val="00187CED"/>
    <w:pPr>
      <w:ind w:left="720"/>
      <w:contextualSpacing/>
    </w:pPr>
  </w:style>
  <w:style w:type="paragraph" w:styleId="NormalWeb">
    <w:name w:val="Normal (Web)"/>
    <w:basedOn w:val="Normal"/>
    <w:uiPriority w:val="99"/>
    <w:semiHidden/>
    <w:unhideWhenUsed/>
    <w:rsid w:val="007205BF"/>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5D055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187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305574"/>
    <w:pPr>
      <w:spacing w:after="120"/>
      <w:ind w:left="283"/>
    </w:pPr>
    <w:rPr>
      <w:rFonts w:ascii="Arial" w:eastAsia="Times New Roman" w:hAnsi="Arial" w:cs="Arial"/>
      <w:b/>
      <w:sz w:val="16"/>
      <w:szCs w:val="16"/>
      <w:lang w:eastAsia="en-GB"/>
    </w:rPr>
  </w:style>
  <w:style w:type="character" w:customStyle="1" w:styleId="BodyTextIndent3Char">
    <w:name w:val="Body Text Indent 3 Char"/>
    <w:basedOn w:val="DefaultParagraphFont"/>
    <w:link w:val="BodyTextIndent3"/>
    <w:rsid w:val="00305574"/>
    <w:rPr>
      <w:rFonts w:ascii="Arial" w:eastAsia="Times New Roman" w:hAnsi="Arial" w:cs="Arial"/>
      <w:b/>
      <w:sz w:val="16"/>
      <w:szCs w:val="16"/>
      <w:lang w:eastAsia="en-GB"/>
    </w:rPr>
  </w:style>
  <w:style w:type="character" w:styleId="FollowedHyperlink">
    <w:name w:val="FollowedHyperlink"/>
    <w:basedOn w:val="DefaultParagraphFont"/>
    <w:uiPriority w:val="99"/>
    <w:semiHidden/>
    <w:unhideWhenUsed/>
    <w:rsid w:val="00851417"/>
    <w:rPr>
      <w:color w:val="800080" w:themeColor="followedHyperlink"/>
      <w:u w:val="single"/>
    </w:rPr>
  </w:style>
  <w:style w:type="paragraph" w:styleId="BodyText">
    <w:name w:val="Body Text"/>
    <w:basedOn w:val="Normal"/>
    <w:link w:val="BodyTextChar"/>
    <w:uiPriority w:val="99"/>
    <w:semiHidden/>
    <w:unhideWhenUsed/>
    <w:rsid w:val="000F55E9"/>
    <w:pPr>
      <w:spacing w:after="120"/>
    </w:pPr>
  </w:style>
  <w:style w:type="character" w:customStyle="1" w:styleId="BodyTextChar">
    <w:name w:val="Body Text Char"/>
    <w:basedOn w:val="DefaultParagraphFont"/>
    <w:link w:val="BodyText"/>
    <w:uiPriority w:val="99"/>
    <w:semiHidden/>
    <w:rsid w:val="000F55E9"/>
  </w:style>
  <w:style w:type="paragraph" w:customStyle="1" w:styleId="4Bulletedcopyblue">
    <w:name w:val="4 Bulleted copy blue"/>
    <w:basedOn w:val="Normal"/>
    <w:qFormat/>
    <w:rsid w:val="000638BA"/>
    <w:pPr>
      <w:numPr>
        <w:numId w:val="59"/>
      </w:numPr>
      <w:spacing w:after="120"/>
    </w:pPr>
    <w:rPr>
      <w:rFonts w:ascii="Arial" w:eastAsia="MS Mincho" w:hAnsi="Arial" w:cs="Arial"/>
      <w:sz w:val="20"/>
      <w:szCs w:val="20"/>
      <w:lang w:val="en-US"/>
    </w:rPr>
  </w:style>
  <w:style w:type="paragraph" w:customStyle="1" w:styleId="1bodycopy10pt">
    <w:name w:val="1 body copy 10pt"/>
    <w:basedOn w:val="Normal"/>
    <w:link w:val="1bodycopy10ptChar"/>
    <w:qFormat/>
    <w:rsid w:val="00A92CFB"/>
    <w:pPr>
      <w:spacing w:after="120"/>
    </w:pPr>
    <w:rPr>
      <w:rFonts w:ascii="Arial" w:eastAsia="MS Mincho" w:hAnsi="Arial" w:cs="Times New Roman"/>
      <w:sz w:val="20"/>
      <w:szCs w:val="24"/>
      <w:lang w:val="en-US"/>
    </w:rPr>
  </w:style>
  <w:style w:type="character" w:customStyle="1" w:styleId="1bodycopy10ptChar">
    <w:name w:val="1 body copy 10pt Char"/>
    <w:link w:val="1bodycopy10pt"/>
    <w:rsid w:val="00A92CFB"/>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330">
      <w:bodyDiv w:val="1"/>
      <w:marLeft w:val="0"/>
      <w:marRight w:val="0"/>
      <w:marTop w:val="0"/>
      <w:marBottom w:val="0"/>
      <w:divBdr>
        <w:top w:val="none" w:sz="0" w:space="0" w:color="auto"/>
        <w:left w:val="none" w:sz="0" w:space="0" w:color="auto"/>
        <w:bottom w:val="none" w:sz="0" w:space="0" w:color="auto"/>
        <w:right w:val="none" w:sz="0" w:space="0" w:color="auto"/>
      </w:divBdr>
      <w:divsChild>
        <w:div w:id="974943282">
          <w:marLeft w:val="0"/>
          <w:marRight w:val="0"/>
          <w:marTop w:val="0"/>
          <w:marBottom w:val="0"/>
          <w:divBdr>
            <w:top w:val="none" w:sz="0" w:space="0" w:color="auto"/>
            <w:left w:val="none" w:sz="0" w:space="0" w:color="auto"/>
            <w:bottom w:val="none" w:sz="0" w:space="0" w:color="auto"/>
            <w:right w:val="none" w:sz="0" w:space="0" w:color="auto"/>
          </w:divBdr>
        </w:div>
      </w:divsChild>
    </w:div>
    <w:div w:id="491526592">
      <w:bodyDiv w:val="1"/>
      <w:marLeft w:val="0"/>
      <w:marRight w:val="0"/>
      <w:marTop w:val="0"/>
      <w:marBottom w:val="0"/>
      <w:divBdr>
        <w:top w:val="none" w:sz="0" w:space="0" w:color="auto"/>
        <w:left w:val="none" w:sz="0" w:space="0" w:color="auto"/>
        <w:bottom w:val="none" w:sz="0" w:space="0" w:color="auto"/>
        <w:right w:val="none" w:sz="0" w:space="0" w:color="auto"/>
      </w:divBdr>
    </w:div>
    <w:div w:id="1131172684">
      <w:bodyDiv w:val="1"/>
      <w:marLeft w:val="0"/>
      <w:marRight w:val="0"/>
      <w:marTop w:val="0"/>
      <w:marBottom w:val="0"/>
      <w:divBdr>
        <w:top w:val="none" w:sz="0" w:space="0" w:color="auto"/>
        <w:left w:val="none" w:sz="0" w:space="0" w:color="auto"/>
        <w:bottom w:val="none" w:sz="0" w:space="0" w:color="auto"/>
        <w:right w:val="none" w:sz="0" w:space="0" w:color="auto"/>
      </w:divBdr>
    </w:div>
    <w:div w:id="1630671280">
      <w:bodyDiv w:val="1"/>
      <w:marLeft w:val="0"/>
      <w:marRight w:val="0"/>
      <w:marTop w:val="0"/>
      <w:marBottom w:val="0"/>
      <w:divBdr>
        <w:top w:val="none" w:sz="0" w:space="0" w:color="auto"/>
        <w:left w:val="none" w:sz="0" w:space="0" w:color="auto"/>
        <w:bottom w:val="none" w:sz="0" w:space="0" w:color="auto"/>
        <w:right w:val="none" w:sz="0" w:space="0" w:color="auto"/>
      </w:divBdr>
    </w:div>
    <w:div w:id="1631090415">
      <w:bodyDiv w:val="1"/>
      <w:marLeft w:val="0"/>
      <w:marRight w:val="0"/>
      <w:marTop w:val="0"/>
      <w:marBottom w:val="0"/>
      <w:divBdr>
        <w:top w:val="none" w:sz="0" w:space="0" w:color="auto"/>
        <w:left w:val="none" w:sz="0" w:space="0" w:color="auto"/>
        <w:bottom w:val="none" w:sz="0" w:space="0" w:color="auto"/>
        <w:right w:val="none" w:sz="0" w:space="0" w:color="auto"/>
      </w:divBdr>
    </w:div>
    <w:div w:id="1820152155">
      <w:bodyDiv w:val="1"/>
      <w:marLeft w:val="0"/>
      <w:marRight w:val="0"/>
      <w:marTop w:val="0"/>
      <w:marBottom w:val="0"/>
      <w:divBdr>
        <w:top w:val="none" w:sz="0" w:space="0" w:color="auto"/>
        <w:left w:val="none" w:sz="0" w:space="0" w:color="auto"/>
        <w:bottom w:val="none" w:sz="0" w:space="0" w:color="auto"/>
        <w:right w:val="none" w:sz="0" w:space="0" w:color="auto"/>
      </w:divBdr>
    </w:div>
    <w:div w:id="18509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2018/794/contents/made" TargetMode="External"/><Relationship Id="rId18" Type="http://schemas.openxmlformats.org/officeDocument/2006/relationships/hyperlink" Target="http://www.sthelenslscb.gov.uk" TargetMode="External"/><Relationship Id="rId26" Type="http://schemas.openxmlformats.org/officeDocument/2006/relationships/hyperlink" Target="http://www.ascsthelens.co.uk" TargetMode="External"/><Relationship Id="rId39" Type="http://schemas.openxmlformats.org/officeDocument/2006/relationships/hyperlink" Target="mailto:pact-yorkshire@childrenssociety.org.uk" TargetMode="External"/><Relationship Id="rId21" Type="http://schemas.openxmlformats.org/officeDocument/2006/relationships/hyperlink" Target="http://www.sthelens.gov.uk" TargetMode="External"/><Relationship Id="rId34" Type="http://schemas.openxmlformats.org/officeDocument/2006/relationships/hyperlink" Target="http://www.scope.org.uk/downloads/action/publications/lotsay.pdf" TargetMode="External"/><Relationship Id="rId42" Type="http://schemas.openxmlformats.org/officeDocument/2006/relationships/hyperlink" Target="http://www.callcentre.education.ed.ac.uk" TargetMode="External"/><Relationship Id="rId47" Type="http://schemas.openxmlformats.org/officeDocument/2006/relationships/hyperlink" Target="http://www.voiceuk.org.uk" TargetMode="External"/><Relationship Id="rId50" Type="http://schemas.openxmlformats.org/officeDocument/2006/relationships/hyperlink" Target="http://www.fpa.org.uk/Shop/Learningdisabilitiespublications" TargetMode="External"/><Relationship Id="rId55" Type="http://schemas.openxmlformats.org/officeDocument/2006/relationships/hyperlink" Target="http://www.triangle-services.co.uk" TargetMode="External"/><Relationship Id="rId63" Type="http://schemas.openxmlformats.org/officeDocument/2006/relationships/hyperlink" Target="mailto:autisme.europe@arcadis.be" TargetMode="External"/><Relationship Id="rId68" Type="http://schemas.openxmlformats.org/officeDocument/2006/relationships/hyperlink" Target="https://www.gov.uk/government/uploads/system/uploads/attachment_data/file/496415/6_1639_HO_SP_FGM_mandatory_reporting_Fact_sheet_Web.pdf" TargetMode="External"/><Relationship Id="rId76" Type="http://schemas.openxmlformats.org/officeDocument/2006/relationships/image" Target="media/image10.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thelensscb.proceduresonline.com/chapters/full_contents.html" TargetMode="External"/><Relationship Id="rId29" Type="http://schemas.openxmlformats.org/officeDocument/2006/relationships/hyperlink" Target="http://www.talkingpoint.org.uk" TargetMode="External"/><Relationship Id="rId11" Type="http://schemas.openxmlformats.org/officeDocument/2006/relationships/hyperlink" Target="https://www.gov.uk/government/publications/governance-handbook" TargetMode="External"/><Relationship Id="rId24" Type="http://schemas.openxmlformats.org/officeDocument/2006/relationships/hyperlink" Target="http://www.gscc.org.uk" TargetMode="External"/><Relationship Id="rId32" Type="http://schemas.openxmlformats.org/officeDocument/2006/relationships/hyperlink" Target="http://www.communicationhelppoint.org.uk" TargetMode="External"/><Relationship Id="rId37" Type="http://schemas.openxmlformats.org/officeDocument/2006/relationships/hyperlink" Target="http://www.equalityhumanrights.com/en/publicationsandresources/Pages/HowtouseEasyWordsandPictures.aspx" TargetMode="External"/><Relationship Id="rId40" Type="http://schemas.openxmlformats.org/officeDocument/2006/relationships/hyperlink" Target="http://www.inmyshoes.org.uk/index.html" TargetMode="External"/><Relationship Id="rId45" Type="http://schemas.openxmlformats.org/officeDocument/2006/relationships/hyperlink" Target="http://www.triangle-services.co.uk" TargetMode="External"/><Relationship Id="rId53" Type="http://schemas.openxmlformats.org/officeDocument/2006/relationships/hyperlink" Target="http://www.brook.org.uk/content/M8_1_sexrelationshps.asp" TargetMode="External"/><Relationship Id="rId58" Type="http://schemas.openxmlformats.org/officeDocument/2006/relationships/hyperlink" Target="http://www.fpa.org.uk/Inthecommunity/Professionalswhoworkwithdisabledpeople" TargetMode="External"/><Relationship Id="rId66" Type="http://schemas.openxmlformats.org/officeDocument/2006/relationships/hyperlink" Target="https://www.gov.uk/government/publications/mandatory-reporting-of-female-genital-mutilation-procedural-information" TargetMode="External"/><Relationship Id="rId74" Type="http://schemas.openxmlformats.org/officeDocument/2006/relationships/image" Target="media/image8.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triangle-services.co.uk" TargetMode="External"/><Relationship Id="rId82" Type="http://schemas.openxmlformats.org/officeDocument/2006/relationships/image" Target="media/image13.png"/><Relationship Id="rId19" Type="http://schemas.openxmlformats.org/officeDocument/2006/relationships/hyperlink" Target="mailto:msoc.prevent@merseyside.police.uk"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www.legislation.gov.uk/ukpga/2006/21/contents" TargetMode="External"/><Relationship Id="rId22" Type="http://schemas.openxmlformats.org/officeDocument/2006/relationships/hyperlink" Target="http://www.cqc.org.uk" TargetMode="External"/><Relationship Id="rId27" Type="http://schemas.openxmlformats.org/officeDocument/2006/relationships/hyperlink" Target="http://www.disabilitytoolkit.org.uk" TargetMode="External"/><Relationship Id="rId30" Type="http://schemas.openxmlformats.org/officeDocument/2006/relationships/hyperlink" Target="http://www.callcentre.education.ed.ac.uk" TargetMode="External"/><Relationship Id="rId35" Type="http://schemas.openxmlformats.org/officeDocument/2006/relationships/hyperlink" Target="http://www.howitis.org.uk" TargetMode="External"/><Relationship Id="rId43" Type="http://schemas.openxmlformats.org/officeDocument/2006/relationships/hyperlink" Target="http://www.communicationpasports.org.uk" TargetMode="External"/><Relationship Id="rId48" Type="http://schemas.openxmlformats.org/officeDocument/2006/relationships/hyperlink" Target="mailto:publications@nspcc.org.uk" TargetMode="External"/><Relationship Id="rId56" Type="http://schemas.openxmlformats.org/officeDocument/2006/relationships/hyperlink" Target="http://localauthorities.becta.org.uk/index/php?section=esf" TargetMode="External"/><Relationship Id="rId64" Type="http://schemas.openxmlformats.org/officeDocument/2006/relationships/hyperlink" Target="http://www.autismeurope.arc.be/" TargetMode="External"/><Relationship Id="rId69" Type="http://schemas.openxmlformats.org/officeDocument/2006/relationships/hyperlink" Target="https://www.gov.uk/government/uploads/system/uploads/attachment_data/file/496415/6_1639_HO_SP_FGM_mandatory_reporting_Fact_sheet_Web.pdf" TargetMode="External"/><Relationship Id="rId77" Type="http://schemas.openxmlformats.org/officeDocument/2006/relationships/image" Target="media/image11.jpeg"/><Relationship Id="rId8" Type="http://schemas.openxmlformats.org/officeDocument/2006/relationships/image" Target="media/image2.jpeg"/><Relationship Id="rId51" Type="http://schemas.openxmlformats.org/officeDocument/2006/relationships/hyperlink" Target="http://www.brook.org.uk/content/M8_1_sexrelationships.asp" TargetMode="External"/><Relationship Id="rId72" Type="http://schemas.openxmlformats.org/officeDocument/2006/relationships/image" Target="media/image6.png"/><Relationship Id="rId80" Type="http://schemas.openxmlformats.org/officeDocument/2006/relationships/hyperlink" Target="mailto:genniehyde@wargravehouse.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egislation.gov.uk/uksi/2015/728/schedule/made" TargetMode="External"/><Relationship Id="rId17" Type="http://schemas.openxmlformats.org/officeDocument/2006/relationships/hyperlink" Target="http://www.opsi.gov.uk" TargetMode="External"/><Relationship Id="rId25" Type="http://schemas.openxmlformats.org/officeDocument/2006/relationships/hyperlink" Target="http://www.dh.gov.uk" TargetMode="External"/><Relationship Id="rId33" Type="http://schemas.openxmlformats.org/officeDocument/2006/relationships/hyperlink" Target="http://www.ican.org.uk/Communication%20Trust/Downloads.aspx" TargetMode="External"/><Relationship Id="rId38" Type="http://schemas.openxmlformats.org/officeDocument/2006/relationships/hyperlink" Target="http://www.participationworks.org.uk" TargetMode="External"/><Relationship Id="rId46" Type="http://schemas.openxmlformats.org/officeDocument/2006/relationships/hyperlink" Target="http://www.triangle-services.co.uk/index.php?page=publications" TargetMode="External"/><Relationship Id="rId59" Type="http://schemas.openxmlformats.org/officeDocument/2006/relationships/hyperlink" Target="http://www.fpa.org.uk/Inthecommunity/Speakeasy" TargetMode="External"/><Relationship Id="rId67" Type="http://schemas.openxmlformats.org/officeDocument/2006/relationships/hyperlink" Target="https://www.gov.uk/government/publications/mandatory-reporting-of-female-genital-mutilation-procedural-information" TargetMode="External"/><Relationship Id="rId20" Type="http://schemas.openxmlformats.org/officeDocument/2006/relationships/hyperlink" Target="mailto:help@nspcc.org.uk" TargetMode="External"/><Relationship Id="rId41" Type="http://schemas.openxmlformats.org/officeDocument/2006/relationships/hyperlink" Target="http://sites.childrenssociety.org.uk/disabilitytoolkit/about/resources.aspx" TargetMode="External"/><Relationship Id="rId54" Type="http://schemas.openxmlformats.org/officeDocument/2006/relationships/hyperlink" Target="http://www.ncb.org.uk/Page.asp?originx_7687bj_34006392250011p99w_20061023242n" TargetMode="External"/><Relationship Id="rId62" Type="http://schemas.openxmlformats.org/officeDocument/2006/relationships/image" Target="media/image3.png"/><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helenslscb.org.uk" TargetMode="External"/><Relationship Id="rId23" Type="http://schemas.openxmlformats.org/officeDocument/2006/relationships/hyperlink" Target="http://www.safeguardingchildren.org.uk" TargetMode="External"/><Relationship Id="rId28" Type="http://schemas.openxmlformats.org/officeDocument/2006/relationships/hyperlink" Target="http://www.ace-centre.org.uk" TargetMode="External"/><Relationship Id="rId36" Type="http://schemas.openxmlformats.org/officeDocument/2006/relationships/hyperlink" Target="mailto:infounit@nspcc.org.uk" TargetMode="External"/><Relationship Id="rId49" Type="http://schemas.openxmlformats.org/officeDocument/2006/relationships/hyperlink" Target="http://www.voiceuk.org.uk" TargetMode="External"/><Relationship Id="rId57" Type="http://schemas.openxmlformats.org/officeDocument/2006/relationships/hyperlink" Target="http://www.nen.gov.uk/hot_topic"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hbr.nya.org.uk" TargetMode="External"/><Relationship Id="rId44" Type="http://schemas.openxmlformats.org/officeDocument/2006/relationships/hyperlink" Target="http://www.ncb.org.uk/Page.asp?originx_666ui_67604737284116e48a_200835330g" TargetMode="External"/><Relationship Id="rId52" Type="http://schemas.openxmlformats.org/officeDocument/2006/relationships/hyperlink" Target="http://www.shepherdschool.org.uk/frames/school/projects/sared-resources.html" TargetMode="External"/><Relationship Id="rId60" Type="http://schemas.openxmlformats.org/officeDocument/2006/relationships/hyperlink" Target="http://www.anncrafttrust.org/Advice.html"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image" Target="media/image7.png"/><Relationship Id="rId78" Type="http://schemas.openxmlformats.org/officeDocument/2006/relationships/header" Target="header1.xml"/><Relationship Id="rId81" Type="http://schemas.openxmlformats.org/officeDocument/2006/relationships/image" Target="media/image12.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3A423-0B11-4573-93FE-4BE274A6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96AF3505</Template>
  <TotalTime>0</TotalTime>
  <Pages>4</Pages>
  <Words>24561</Words>
  <Characters>140000</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164233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Gennie Hyde</dc:creator>
  <cp:lastModifiedBy>Tracy Smith</cp:lastModifiedBy>
  <cp:revision>4</cp:revision>
  <cp:lastPrinted>2018-11-05T12:27:00Z</cp:lastPrinted>
  <dcterms:created xsi:type="dcterms:W3CDTF">2020-02-11T09:46:00Z</dcterms:created>
  <dcterms:modified xsi:type="dcterms:W3CDTF">2020-04-01T12:22:00Z</dcterms:modified>
</cp:coreProperties>
</file>