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400" w:rsidRPr="00403733" w:rsidRDefault="00DB1400" w:rsidP="00DB1400">
      <w:pPr>
        <w:keepNext/>
        <w:keepLines/>
        <w:spacing w:before="480"/>
        <w:jc w:val="center"/>
        <w:rPr>
          <w:rFonts w:eastAsia="Arial" w:cs="Arial"/>
          <w:b/>
          <w:bCs/>
          <w:color w:val="2E74B5"/>
          <w:sz w:val="44"/>
          <w:szCs w:val="44"/>
          <w:lang w:val="en-GB" w:eastAsia="en-GB"/>
        </w:rPr>
      </w:pPr>
      <w:r w:rsidRPr="00403733">
        <w:rPr>
          <w:rFonts w:eastAsia="Arial" w:cs="Arial"/>
          <w:b/>
          <w:bCs/>
          <w:color w:val="2E74B5"/>
          <w:sz w:val="44"/>
          <w:szCs w:val="44"/>
          <w:lang w:val="en-GB" w:eastAsia="en-GB"/>
        </w:rPr>
        <w:t>Wargrave House School and College</w:t>
      </w:r>
    </w:p>
    <w:p w:rsidR="00DB1400" w:rsidRDefault="00DB1400" w:rsidP="00DA6CAF">
      <w:pPr>
        <w:keepNext/>
        <w:keepLines/>
        <w:spacing w:before="480"/>
        <w:rPr>
          <w:rFonts w:eastAsia="Arial" w:cs="Arial"/>
          <w:b/>
          <w:bCs/>
          <w:sz w:val="56"/>
          <w:szCs w:val="56"/>
          <w:lang w:val="en-GB" w:eastAsia="en-GB"/>
        </w:rPr>
      </w:pPr>
    </w:p>
    <w:p w:rsidR="00DA6CAF" w:rsidRPr="00DA6CAF" w:rsidRDefault="00DA6CAF" w:rsidP="00DA6CAF">
      <w:pPr>
        <w:keepNext/>
        <w:keepLines/>
        <w:spacing w:before="480"/>
        <w:rPr>
          <w:rFonts w:eastAsia="Arial" w:cs="Arial"/>
          <w:b/>
          <w:bCs/>
          <w:sz w:val="56"/>
          <w:szCs w:val="56"/>
          <w:lang w:val="en-GB" w:eastAsia="en-GB"/>
        </w:rPr>
      </w:pPr>
      <w:r w:rsidRPr="00DA6CAF">
        <w:rPr>
          <w:rFonts w:eastAsia="Arial" w:cs="Arial"/>
          <w:b/>
          <w:bCs/>
          <w:sz w:val="56"/>
          <w:szCs w:val="56"/>
          <w:lang w:val="en-GB" w:eastAsia="en-GB"/>
        </w:rPr>
        <w:t>Provider access policy statement</w:t>
      </w:r>
    </w:p>
    <w:p w:rsidR="00DA6CAF" w:rsidRDefault="00DA6CAF" w:rsidP="00DA6CAF">
      <w:pPr>
        <w:rPr>
          <w:szCs w:val="20"/>
          <w:lang w:val="en-GB" w:eastAsia="en-GB"/>
        </w:rPr>
      </w:pPr>
    </w:p>
    <w:p w:rsidR="00DA6CAF" w:rsidRDefault="00DA6CAF" w:rsidP="00DA6CAF">
      <w:pPr>
        <w:rPr>
          <w:szCs w:val="20"/>
          <w:lang w:val="en-GB" w:eastAsia="en-GB"/>
        </w:rPr>
      </w:pPr>
    </w:p>
    <w:tbl>
      <w:tblPr>
        <w:tblW w:w="9441" w:type="dxa"/>
        <w:tblInd w:w="113" w:type="dxa"/>
        <w:tblCellMar>
          <w:left w:w="0" w:type="dxa"/>
          <w:right w:w="0" w:type="dxa"/>
        </w:tblCellMar>
        <w:tblLook w:val="04A0" w:firstRow="1" w:lastRow="0" w:firstColumn="1" w:lastColumn="0" w:noHBand="0" w:noVBand="1"/>
      </w:tblPr>
      <w:tblGrid>
        <w:gridCol w:w="2127"/>
        <w:gridCol w:w="3727"/>
        <w:gridCol w:w="3587"/>
      </w:tblGrid>
      <w:tr w:rsidR="00DA6CAF" w:rsidTr="009602FA">
        <w:tc>
          <w:tcPr>
            <w:tcW w:w="2127" w:type="dxa"/>
            <w:tcBorders>
              <w:bottom w:val="single" w:sz="18" w:space="0" w:color="FFFFFF"/>
            </w:tcBorders>
            <w:shd w:val="clear" w:color="auto" w:fill="BFBFBF"/>
            <w:tcMar>
              <w:top w:w="62" w:type="dxa"/>
              <w:left w:w="113" w:type="dxa"/>
              <w:bottom w:w="56" w:type="dxa"/>
              <w:right w:w="113" w:type="dxa"/>
            </w:tcMar>
            <w:hideMark/>
          </w:tcPr>
          <w:p w:rsidR="00DA6CAF" w:rsidRDefault="00DA6CAF" w:rsidP="009602FA">
            <w:pPr>
              <w:rPr>
                <w:color w:val="000000"/>
                <w:szCs w:val="20"/>
                <w:lang w:val="en-GB" w:eastAsia="en-GB"/>
              </w:rPr>
            </w:pPr>
            <w:bookmarkStart w:id="0" w:name="_Toc357429510"/>
            <w:r>
              <w:rPr>
                <w:rFonts w:eastAsia="Arial" w:cs="Arial"/>
                <w:b/>
                <w:bCs/>
                <w:color w:val="000000"/>
                <w:szCs w:val="20"/>
                <w:lang w:val="en-GB" w:eastAsia="en-GB"/>
              </w:rPr>
              <w:t>Approved by:</w:t>
            </w:r>
          </w:p>
        </w:tc>
        <w:tc>
          <w:tcPr>
            <w:tcW w:w="3727" w:type="dxa"/>
            <w:tcBorders>
              <w:bottom w:val="single" w:sz="18" w:space="0" w:color="FFFFFF"/>
            </w:tcBorders>
            <w:shd w:val="clear" w:color="auto" w:fill="BFBFBF"/>
            <w:tcMar>
              <w:top w:w="62" w:type="dxa"/>
              <w:left w:w="113" w:type="dxa"/>
              <w:bottom w:w="56" w:type="dxa"/>
              <w:right w:w="113" w:type="dxa"/>
            </w:tcMar>
            <w:hideMark/>
          </w:tcPr>
          <w:p w:rsidR="00DA6CAF" w:rsidRPr="00546AFF" w:rsidRDefault="00546AFF" w:rsidP="009602FA">
            <w:pPr>
              <w:rPr>
                <w:color w:val="000000"/>
                <w:szCs w:val="20"/>
                <w:lang w:val="en-GB" w:eastAsia="en-GB"/>
              </w:rPr>
            </w:pPr>
            <w:r>
              <w:rPr>
                <w:rFonts w:eastAsia="Arial" w:cs="Arial"/>
                <w:color w:val="000000"/>
                <w:szCs w:val="20"/>
                <w:lang w:val="en-GB" w:eastAsia="en-GB"/>
              </w:rPr>
              <w:t>Richard Grimmer</w:t>
            </w:r>
          </w:p>
        </w:tc>
        <w:tc>
          <w:tcPr>
            <w:tcW w:w="3587" w:type="dxa"/>
            <w:tcBorders>
              <w:bottom w:val="single" w:sz="18" w:space="0" w:color="FFFFFF"/>
            </w:tcBorders>
            <w:shd w:val="clear" w:color="auto" w:fill="BFBFBF"/>
            <w:tcMar>
              <w:top w:w="62" w:type="dxa"/>
              <w:left w:w="113" w:type="dxa"/>
              <w:bottom w:w="56" w:type="dxa"/>
              <w:right w:w="113" w:type="dxa"/>
            </w:tcMar>
            <w:hideMark/>
          </w:tcPr>
          <w:p w:rsidR="00DA6CAF" w:rsidRPr="000B51D2" w:rsidRDefault="00DA6CAF" w:rsidP="00546AFF">
            <w:pPr>
              <w:rPr>
                <w:color w:val="000000"/>
                <w:szCs w:val="20"/>
                <w:lang w:val="en-GB" w:eastAsia="en-GB"/>
              </w:rPr>
            </w:pPr>
            <w:r>
              <w:rPr>
                <w:rFonts w:eastAsia="Arial" w:cs="Arial"/>
                <w:b/>
                <w:bCs/>
                <w:color w:val="000000"/>
                <w:szCs w:val="20"/>
                <w:lang w:val="en-GB" w:eastAsia="en-GB"/>
              </w:rPr>
              <w:t>Date:</w:t>
            </w:r>
            <w:r>
              <w:rPr>
                <w:rFonts w:eastAsia="Arial" w:cs="Arial"/>
                <w:color w:val="000000"/>
                <w:szCs w:val="20"/>
                <w:lang w:val="en-GB" w:eastAsia="en-GB"/>
              </w:rPr>
              <w:t xml:space="preserve">  </w:t>
            </w:r>
            <w:r w:rsidR="000B51D2">
              <w:rPr>
                <w:rFonts w:eastAsia="Arial" w:cs="Arial"/>
                <w:color w:val="000000"/>
                <w:szCs w:val="20"/>
                <w:lang w:val="en-GB" w:eastAsia="en-GB"/>
              </w:rPr>
              <w:t>March 2020</w:t>
            </w:r>
          </w:p>
        </w:tc>
      </w:tr>
      <w:tr w:rsidR="00DA6CAF" w:rsidTr="009602FA">
        <w:tc>
          <w:tcPr>
            <w:tcW w:w="2127" w:type="dxa"/>
            <w:tcBorders>
              <w:top w:val="single" w:sz="18" w:space="0" w:color="FFFFFF"/>
              <w:bottom w:val="single" w:sz="18" w:space="0" w:color="FFFFFF"/>
            </w:tcBorders>
            <w:shd w:val="clear" w:color="auto" w:fill="BFBFBF"/>
            <w:tcMar>
              <w:top w:w="56" w:type="dxa"/>
              <w:left w:w="113" w:type="dxa"/>
              <w:bottom w:w="56" w:type="dxa"/>
              <w:right w:w="113" w:type="dxa"/>
            </w:tcMar>
            <w:hideMark/>
          </w:tcPr>
          <w:p w:rsidR="00DA6CAF" w:rsidRDefault="00DA6CAF" w:rsidP="009602FA">
            <w:pPr>
              <w:rPr>
                <w:color w:val="000000"/>
                <w:szCs w:val="20"/>
                <w:lang w:val="en-GB" w:eastAsia="en-GB"/>
              </w:rPr>
            </w:pPr>
            <w:r>
              <w:rPr>
                <w:rFonts w:eastAsia="Arial" w:cs="Arial"/>
                <w:b/>
                <w:bCs/>
                <w:color w:val="000000"/>
                <w:szCs w:val="20"/>
                <w:lang w:val="en-GB" w:eastAsia="en-GB"/>
              </w:rPr>
              <w:t>Last reviewed on:</w:t>
            </w:r>
          </w:p>
        </w:tc>
        <w:tc>
          <w:tcPr>
            <w:tcW w:w="7314" w:type="dxa"/>
            <w:gridSpan w:val="2"/>
            <w:tcBorders>
              <w:top w:val="single" w:sz="18" w:space="0" w:color="FFFFFF"/>
              <w:bottom w:val="single" w:sz="18" w:space="0" w:color="FFFFFF"/>
            </w:tcBorders>
            <w:shd w:val="clear" w:color="auto" w:fill="BFBFBF"/>
            <w:tcMar>
              <w:top w:w="56" w:type="dxa"/>
              <w:left w:w="113" w:type="dxa"/>
              <w:bottom w:w="56" w:type="dxa"/>
              <w:right w:w="113" w:type="dxa"/>
            </w:tcMar>
            <w:hideMark/>
          </w:tcPr>
          <w:p w:rsidR="00DA6CAF" w:rsidRDefault="00546AFF" w:rsidP="00546AFF">
            <w:pPr>
              <w:rPr>
                <w:color w:val="000000"/>
                <w:szCs w:val="20"/>
                <w:lang w:val="en-GB" w:eastAsia="en-GB"/>
              </w:rPr>
            </w:pPr>
            <w:r>
              <w:rPr>
                <w:rFonts w:eastAsia="Arial" w:cs="Arial"/>
                <w:color w:val="000000"/>
                <w:szCs w:val="20"/>
                <w:lang w:val="en-GB" w:eastAsia="en-GB"/>
              </w:rPr>
              <w:t>N/A</w:t>
            </w:r>
          </w:p>
        </w:tc>
      </w:tr>
      <w:tr w:rsidR="00DA6CAF" w:rsidTr="009602FA">
        <w:tc>
          <w:tcPr>
            <w:tcW w:w="2127" w:type="dxa"/>
            <w:tcBorders>
              <w:top w:val="single" w:sz="18" w:space="0" w:color="FFFFFF"/>
            </w:tcBorders>
            <w:shd w:val="clear" w:color="auto" w:fill="BFBFBF"/>
            <w:tcMar>
              <w:top w:w="56" w:type="dxa"/>
              <w:left w:w="113" w:type="dxa"/>
              <w:bottom w:w="62" w:type="dxa"/>
              <w:right w:w="113" w:type="dxa"/>
            </w:tcMar>
            <w:hideMark/>
          </w:tcPr>
          <w:p w:rsidR="00DA6CAF" w:rsidRDefault="00DA6CAF" w:rsidP="009602FA">
            <w:pPr>
              <w:rPr>
                <w:color w:val="000000"/>
                <w:szCs w:val="20"/>
                <w:lang w:val="en-GB" w:eastAsia="en-GB"/>
              </w:rPr>
            </w:pPr>
            <w:r>
              <w:rPr>
                <w:rFonts w:eastAsia="Arial" w:cs="Arial"/>
                <w:b/>
                <w:bCs/>
                <w:color w:val="000000"/>
                <w:szCs w:val="20"/>
                <w:lang w:val="en-GB" w:eastAsia="en-GB"/>
              </w:rPr>
              <w:t>Next review due by:</w:t>
            </w:r>
          </w:p>
        </w:tc>
        <w:tc>
          <w:tcPr>
            <w:tcW w:w="7314" w:type="dxa"/>
            <w:gridSpan w:val="2"/>
            <w:tcBorders>
              <w:top w:val="single" w:sz="18" w:space="0" w:color="FFFFFF"/>
            </w:tcBorders>
            <w:shd w:val="clear" w:color="auto" w:fill="BFBFBF"/>
            <w:tcMar>
              <w:top w:w="56" w:type="dxa"/>
              <w:left w:w="113" w:type="dxa"/>
              <w:bottom w:w="62" w:type="dxa"/>
              <w:right w:w="113" w:type="dxa"/>
            </w:tcMar>
            <w:hideMark/>
          </w:tcPr>
          <w:p w:rsidR="00DA6CAF" w:rsidRPr="000B51D2" w:rsidRDefault="000B51D2" w:rsidP="00546AFF">
            <w:pPr>
              <w:rPr>
                <w:color w:val="000000"/>
                <w:szCs w:val="20"/>
                <w:lang w:val="en-GB" w:eastAsia="en-GB"/>
              </w:rPr>
            </w:pPr>
            <w:r>
              <w:rPr>
                <w:rFonts w:eastAsia="Arial" w:cs="Arial"/>
                <w:color w:val="000000"/>
                <w:szCs w:val="20"/>
                <w:lang w:val="en-GB" w:eastAsia="en-GB"/>
              </w:rPr>
              <w:t>TBC</w:t>
            </w:r>
          </w:p>
        </w:tc>
      </w:tr>
    </w:tbl>
    <w:p w:rsidR="00DA6CAF" w:rsidRDefault="00DA6CAF" w:rsidP="00DA6CAF">
      <w:pPr>
        <w:rPr>
          <w:szCs w:val="20"/>
          <w:lang w:val="en-GB" w:eastAsia="en-GB"/>
        </w:rPr>
      </w:pPr>
    </w:p>
    <w:p w:rsidR="00DA6CAF" w:rsidRDefault="00DA6CAF" w:rsidP="00DA6CAF">
      <w:pPr>
        <w:rPr>
          <w:sz w:val="28"/>
          <w:szCs w:val="28"/>
          <w:lang w:val="en-GB" w:eastAsia="en-GB"/>
        </w:rPr>
      </w:pPr>
    </w:p>
    <w:p w:rsidR="00DA6CAF" w:rsidRDefault="00DA6CAF" w:rsidP="00DA6CAF">
      <w:pPr>
        <w:rPr>
          <w:rFonts w:eastAsia="Arial" w:cs="Arial"/>
          <w:b/>
          <w:bCs/>
          <w:sz w:val="28"/>
          <w:szCs w:val="28"/>
          <w:lang w:val="en-GB" w:eastAsia="en-GB"/>
        </w:rPr>
      </w:pPr>
    </w:p>
    <w:p w:rsidR="007377F9" w:rsidRDefault="00DA6CAF" w:rsidP="00DA6CAF">
      <w:pPr>
        <w:rPr>
          <w:noProof/>
        </w:rPr>
      </w:pPr>
      <w:r>
        <w:rPr>
          <w:rFonts w:eastAsia="Arial" w:cs="Arial"/>
          <w:b/>
          <w:bCs/>
          <w:sz w:val="28"/>
          <w:szCs w:val="28"/>
          <w:lang w:val="en-GB" w:eastAsia="en-GB"/>
        </w:rPr>
        <w:br w:type="page"/>
      </w:r>
      <w:r>
        <w:rPr>
          <w:rFonts w:eastAsia="Arial" w:cs="Arial"/>
          <w:b/>
          <w:bCs/>
          <w:sz w:val="28"/>
          <w:szCs w:val="28"/>
          <w:lang w:val="en-GB" w:eastAsia="en-GB"/>
        </w:rPr>
        <w:lastRenderedPageBreak/>
        <w:t>Contents</w:t>
      </w:r>
      <w:r>
        <w:fldChar w:fldCharType="begin"/>
      </w:r>
      <w:r>
        <w:instrText xml:space="preserve"> TOC \o "1-3" \h \z \u </w:instrText>
      </w:r>
      <w:r>
        <w:fldChar w:fldCharType="separate"/>
      </w:r>
    </w:p>
    <w:p w:rsidR="007377F9" w:rsidRPr="000A2A0F" w:rsidRDefault="000C6D55">
      <w:pPr>
        <w:pStyle w:val="TOC1"/>
        <w:rPr>
          <w:rFonts w:ascii="Calibri" w:eastAsia="Times New Roman" w:hAnsi="Calibri"/>
          <w:noProof/>
          <w:szCs w:val="22"/>
          <w:lang w:val="en-GB" w:eastAsia="en-GB"/>
        </w:rPr>
      </w:pPr>
      <w:hyperlink w:anchor="_Toc509840978" w:history="1">
        <w:r w:rsidR="007377F9" w:rsidRPr="00210C4F">
          <w:rPr>
            <w:rStyle w:val="Hyperlink"/>
            <w:rFonts w:eastAsia="Arial" w:cs="Arial"/>
            <w:noProof/>
            <w:lang w:val="en-GB" w:eastAsia="en-GB"/>
          </w:rPr>
          <w:t>1. Aims</w:t>
        </w:r>
        <w:r w:rsidR="007377F9">
          <w:rPr>
            <w:noProof/>
            <w:webHidden/>
          </w:rPr>
          <w:tab/>
        </w:r>
        <w:r w:rsidR="007377F9">
          <w:rPr>
            <w:noProof/>
            <w:webHidden/>
          </w:rPr>
          <w:fldChar w:fldCharType="begin"/>
        </w:r>
        <w:r w:rsidR="007377F9">
          <w:rPr>
            <w:noProof/>
            <w:webHidden/>
          </w:rPr>
          <w:instrText xml:space="preserve"> PAGEREF _Toc509840978 \h </w:instrText>
        </w:r>
        <w:r w:rsidR="007377F9">
          <w:rPr>
            <w:noProof/>
            <w:webHidden/>
          </w:rPr>
        </w:r>
        <w:r w:rsidR="007377F9">
          <w:rPr>
            <w:noProof/>
            <w:webHidden/>
          </w:rPr>
          <w:fldChar w:fldCharType="separate"/>
        </w:r>
        <w:r w:rsidR="00C24E8D">
          <w:rPr>
            <w:noProof/>
            <w:webHidden/>
          </w:rPr>
          <w:t>2</w:t>
        </w:r>
        <w:r w:rsidR="007377F9">
          <w:rPr>
            <w:noProof/>
            <w:webHidden/>
          </w:rPr>
          <w:fldChar w:fldCharType="end"/>
        </w:r>
      </w:hyperlink>
    </w:p>
    <w:p w:rsidR="007377F9" w:rsidRPr="000A2A0F" w:rsidRDefault="000C6D55">
      <w:pPr>
        <w:pStyle w:val="TOC1"/>
        <w:rPr>
          <w:rFonts w:ascii="Calibri" w:eastAsia="Times New Roman" w:hAnsi="Calibri"/>
          <w:noProof/>
          <w:szCs w:val="22"/>
          <w:lang w:val="en-GB" w:eastAsia="en-GB"/>
        </w:rPr>
      </w:pPr>
      <w:hyperlink w:anchor="_Toc509840979" w:history="1">
        <w:r w:rsidR="007377F9" w:rsidRPr="00210C4F">
          <w:rPr>
            <w:rStyle w:val="Hyperlink"/>
            <w:rFonts w:eastAsia="Arial" w:cs="Arial"/>
            <w:noProof/>
            <w:lang w:val="en-GB" w:eastAsia="en-GB"/>
          </w:rPr>
          <w:t>2. Statutory requirements</w:t>
        </w:r>
        <w:r w:rsidR="007377F9">
          <w:rPr>
            <w:noProof/>
            <w:webHidden/>
          </w:rPr>
          <w:tab/>
        </w:r>
        <w:r w:rsidR="007377F9">
          <w:rPr>
            <w:noProof/>
            <w:webHidden/>
          </w:rPr>
          <w:fldChar w:fldCharType="begin"/>
        </w:r>
        <w:r w:rsidR="007377F9">
          <w:rPr>
            <w:noProof/>
            <w:webHidden/>
          </w:rPr>
          <w:instrText xml:space="preserve"> PAGEREF _Toc509840979 \h </w:instrText>
        </w:r>
        <w:r w:rsidR="007377F9">
          <w:rPr>
            <w:noProof/>
            <w:webHidden/>
          </w:rPr>
        </w:r>
        <w:r w:rsidR="007377F9">
          <w:rPr>
            <w:noProof/>
            <w:webHidden/>
          </w:rPr>
          <w:fldChar w:fldCharType="separate"/>
        </w:r>
        <w:r w:rsidR="00C24E8D">
          <w:rPr>
            <w:noProof/>
            <w:webHidden/>
          </w:rPr>
          <w:t>2</w:t>
        </w:r>
        <w:r w:rsidR="007377F9">
          <w:rPr>
            <w:noProof/>
            <w:webHidden/>
          </w:rPr>
          <w:fldChar w:fldCharType="end"/>
        </w:r>
      </w:hyperlink>
    </w:p>
    <w:p w:rsidR="007377F9" w:rsidRPr="000A2A0F" w:rsidRDefault="000C6D55">
      <w:pPr>
        <w:pStyle w:val="TOC1"/>
        <w:rPr>
          <w:rFonts w:ascii="Calibri" w:eastAsia="Times New Roman" w:hAnsi="Calibri"/>
          <w:noProof/>
          <w:szCs w:val="22"/>
          <w:lang w:val="en-GB" w:eastAsia="en-GB"/>
        </w:rPr>
      </w:pPr>
      <w:hyperlink w:anchor="_Toc509840980" w:history="1">
        <w:r w:rsidR="007377F9" w:rsidRPr="00210C4F">
          <w:rPr>
            <w:rStyle w:val="Hyperlink"/>
            <w:rFonts w:eastAsia="Arial" w:cs="Arial"/>
            <w:noProof/>
            <w:lang w:val="en-GB" w:eastAsia="en-GB"/>
          </w:rPr>
          <w:t>3. Student entitlement</w:t>
        </w:r>
        <w:r w:rsidR="007377F9">
          <w:rPr>
            <w:noProof/>
            <w:webHidden/>
          </w:rPr>
          <w:tab/>
        </w:r>
        <w:r w:rsidR="007377F9">
          <w:rPr>
            <w:noProof/>
            <w:webHidden/>
          </w:rPr>
          <w:fldChar w:fldCharType="begin"/>
        </w:r>
        <w:r w:rsidR="007377F9">
          <w:rPr>
            <w:noProof/>
            <w:webHidden/>
          </w:rPr>
          <w:instrText xml:space="preserve"> PAGEREF _Toc509840980 \h </w:instrText>
        </w:r>
        <w:r w:rsidR="007377F9">
          <w:rPr>
            <w:noProof/>
            <w:webHidden/>
          </w:rPr>
        </w:r>
        <w:r w:rsidR="007377F9">
          <w:rPr>
            <w:noProof/>
            <w:webHidden/>
          </w:rPr>
          <w:fldChar w:fldCharType="separate"/>
        </w:r>
        <w:r w:rsidR="00C24E8D">
          <w:rPr>
            <w:noProof/>
            <w:webHidden/>
          </w:rPr>
          <w:t>2</w:t>
        </w:r>
        <w:r w:rsidR="007377F9">
          <w:rPr>
            <w:noProof/>
            <w:webHidden/>
          </w:rPr>
          <w:fldChar w:fldCharType="end"/>
        </w:r>
      </w:hyperlink>
    </w:p>
    <w:p w:rsidR="007377F9" w:rsidRPr="000A2A0F" w:rsidRDefault="000C6D55">
      <w:pPr>
        <w:pStyle w:val="TOC1"/>
        <w:rPr>
          <w:rFonts w:ascii="Calibri" w:eastAsia="Times New Roman" w:hAnsi="Calibri"/>
          <w:noProof/>
          <w:szCs w:val="22"/>
          <w:lang w:val="en-GB" w:eastAsia="en-GB"/>
        </w:rPr>
      </w:pPr>
      <w:hyperlink w:anchor="_Toc509840981" w:history="1">
        <w:r w:rsidR="007377F9" w:rsidRPr="00210C4F">
          <w:rPr>
            <w:rStyle w:val="Hyperlink"/>
            <w:rFonts w:eastAsia="Arial" w:cs="Arial"/>
            <w:noProof/>
            <w:lang w:val="en-GB" w:eastAsia="en-GB"/>
          </w:rPr>
          <w:t>4. Management of provider access requests</w:t>
        </w:r>
        <w:r w:rsidR="007377F9">
          <w:rPr>
            <w:noProof/>
            <w:webHidden/>
          </w:rPr>
          <w:tab/>
        </w:r>
        <w:r w:rsidR="007377F9">
          <w:rPr>
            <w:noProof/>
            <w:webHidden/>
          </w:rPr>
          <w:fldChar w:fldCharType="begin"/>
        </w:r>
        <w:r w:rsidR="007377F9">
          <w:rPr>
            <w:noProof/>
            <w:webHidden/>
          </w:rPr>
          <w:instrText xml:space="preserve"> PAGEREF _Toc509840981 \h </w:instrText>
        </w:r>
        <w:r w:rsidR="007377F9">
          <w:rPr>
            <w:noProof/>
            <w:webHidden/>
          </w:rPr>
        </w:r>
        <w:r w:rsidR="007377F9">
          <w:rPr>
            <w:noProof/>
            <w:webHidden/>
          </w:rPr>
          <w:fldChar w:fldCharType="separate"/>
        </w:r>
        <w:r w:rsidR="00C24E8D">
          <w:rPr>
            <w:noProof/>
            <w:webHidden/>
          </w:rPr>
          <w:t>2</w:t>
        </w:r>
        <w:r w:rsidR="007377F9">
          <w:rPr>
            <w:noProof/>
            <w:webHidden/>
          </w:rPr>
          <w:fldChar w:fldCharType="end"/>
        </w:r>
      </w:hyperlink>
    </w:p>
    <w:p w:rsidR="007377F9" w:rsidRPr="000A2A0F" w:rsidRDefault="000C6D55">
      <w:pPr>
        <w:pStyle w:val="TOC1"/>
        <w:rPr>
          <w:rFonts w:ascii="Calibri" w:eastAsia="Times New Roman" w:hAnsi="Calibri"/>
          <w:noProof/>
          <w:szCs w:val="22"/>
          <w:lang w:val="en-GB" w:eastAsia="en-GB"/>
        </w:rPr>
      </w:pPr>
      <w:hyperlink w:anchor="_Toc509840982" w:history="1">
        <w:r w:rsidR="007377F9" w:rsidRPr="00210C4F">
          <w:rPr>
            <w:rStyle w:val="Hyperlink"/>
            <w:rFonts w:eastAsia="Arial" w:cs="Arial"/>
            <w:noProof/>
            <w:lang w:val="en-GB" w:eastAsia="en-GB"/>
          </w:rPr>
          <w:t>5. Links to other policies</w:t>
        </w:r>
        <w:r w:rsidR="007377F9">
          <w:rPr>
            <w:noProof/>
            <w:webHidden/>
          </w:rPr>
          <w:tab/>
        </w:r>
        <w:r w:rsidR="007377F9">
          <w:rPr>
            <w:noProof/>
            <w:webHidden/>
          </w:rPr>
          <w:fldChar w:fldCharType="begin"/>
        </w:r>
        <w:r w:rsidR="007377F9">
          <w:rPr>
            <w:noProof/>
            <w:webHidden/>
          </w:rPr>
          <w:instrText xml:space="preserve"> PAGEREF _Toc509840982 \h </w:instrText>
        </w:r>
        <w:r w:rsidR="007377F9">
          <w:rPr>
            <w:noProof/>
            <w:webHidden/>
          </w:rPr>
        </w:r>
        <w:r w:rsidR="007377F9">
          <w:rPr>
            <w:noProof/>
            <w:webHidden/>
          </w:rPr>
          <w:fldChar w:fldCharType="separate"/>
        </w:r>
        <w:r w:rsidR="00C24E8D">
          <w:rPr>
            <w:noProof/>
            <w:webHidden/>
          </w:rPr>
          <w:t>6</w:t>
        </w:r>
        <w:r w:rsidR="007377F9">
          <w:rPr>
            <w:noProof/>
            <w:webHidden/>
          </w:rPr>
          <w:fldChar w:fldCharType="end"/>
        </w:r>
      </w:hyperlink>
    </w:p>
    <w:p w:rsidR="007377F9" w:rsidRPr="000A2A0F" w:rsidRDefault="000C6D55">
      <w:pPr>
        <w:pStyle w:val="TOC1"/>
        <w:rPr>
          <w:rFonts w:ascii="Calibri" w:eastAsia="Times New Roman" w:hAnsi="Calibri"/>
          <w:noProof/>
          <w:szCs w:val="22"/>
          <w:lang w:val="en-GB" w:eastAsia="en-GB"/>
        </w:rPr>
      </w:pPr>
      <w:hyperlink w:anchor="_Toc509840983" w:history="1">
        <w:r w:rsidR="007377F9" w:rsidRPr="00210C4F">
          <w:rPr>
            <w:rStyle w:val="Hyperlink"/>
            <w:rFonts w:eastAsia="Arial" w:cs="Arial"/>
            <w:noProof/>
            <w:lang w:val="en-GB" w:eastAsia="en-GB"/>
          </w:rPr>
          <w:t>6. Monitoring arrangements</w:t>
        </w:r>
        <w:r w:rsidR="007377F9">
          <w:rPr>
            <w:noProof/>
            <w:webHidden/>
          </w:rPr>
          <w:tab/>
        </w:r>
        <w:r w:rsidR="007377F9">
          <w:rPr>
            <w:noProof/>
            <w:webHidden/>
          </w:rPr>
          <w:fldChar w:fldCharType="begin"/>
        </w:r>
        <w:r w:rsidR="007377F9">
          <w:rPr>
            <w:noProof/>
            <w:webHidden/>
          </w:rPr>
          <w:instrText xml:space="preserve"> PAGEREF _Toc509840983 \h </w:instrText>
        </w:r>
        <w:r w:rsidR="007377F9">
          <w:rPr>
            <w:noProof/>
            <w:webHidden/>
          </w:rPr>
        </w:r>
        <w:r w:rsidR="007377F9">
          <w:rPr>
            <w:noProof/>
            <w:webHidden/>
          </w:rPr>
          <w:fldChar w:fldCharType="separate"/>
        </w:r>
        <w:r w:rsidR="00C24E8D">
          <w:rPr>
            <w:noProof/>
            <w:webHidden/>
          </w:rPr>
          <w:t>6</w:t>
        </w:r>
        <w:r w:rsidR="007377F9">
          <w:rPr>
            <w:noProof/>
            <w:webHidden/>
          </w:rPr>
          <w:fldChar w:fldCharType="end"/>
        </w:r>
      </w:hyperlink>
    </w:p>
    <w:p w:rsidR="00DA6CAF" w:rsidRPr="00EB3242" w:rsidRDefault="00DA6CAF" w:rsidP="00EB3242">
      <w:pPr>
        <w:tabs>
          <w:tab w:val="left" w:pos="1410"/>
        </w:tabs>
        <w:rPr>
          <w:rFonts w:ascii="Lucida Console" w:eastAsia="Lucida Console" w:hAnsi="Lucida Console" w:cs="Lucida Console"/>
          <w:szCs w:val="20"/>
          <w:lang w:val="en-GB" w:eastAsia="en-GB"/>
        </w:rPr>
      </w:pPr>
      <w:r>
        <w:rPr>
          <w:b/>
          <w:bCs/>
          <w:noProof/>
        </w:rPr>
        <w:fldChar w:fldCharType="end"/>
      </w:r>
      <w:r>
        <w:rPr>
          <w:rFonts w:eastAsia="Arial" w:cs="Arial"/>
          <w:b/>
          <w:bCs/>
          <w:szCs w:val="20"/>
          <w:lang w:val="en-GB" w:eastAsia="en-GB"/>
        </w:rPr>
        <w:t>…………………………………………………………………………………………………………………………….</w:t>
      </w:r>
    </w:p>
    <w:p w:rsidR="00DA6CAF" w:rsidRDefault="00DA6CAF" w:rsidP="00DA6CAF">
      <w:pPr>
        <w:pStyle w:val="Heading1"/>
        <w:jc w:val="both"/>
        <w:rPr>
          <w:szCs w:val="28"/>
          <w:lang w:val="en-GB" w:eastAsia="en-GB"/>
        </w:rPr>
      </w:pPr>
      <w:bookmarkStart w:id="1" w:name="_Toc508092407"/>
      <w:bookmarkStart w:id="2" w:name="_Toc509840978"/>
      <w:r>
        <w:rPr>
          <w:rFonts w:eastAsia="Arial" w:cs="Arial"/>
          <w:szCs w:val="28"/>
          <w:lang w:val="en-GB" w:eastAsia="en-GB"/>
        </w:rPr>
        <w:t xml:space="preserve">1. </w:t>
      </w:r>
      <w:bookmarkEnd w:id="0"/>
      <w:r>
        <w:rPr>
          <w:rFonts w:eastAsia="Arial" w:cs="Arial"/>
          <w:szCs w:val="28"/>
          <w:lang w:val="en-GB" w:eastAsia="en-GB"/>
        </w:rPr>
        <w:t>Aims</w:t>
      </w:r>
      <w:bookmarkEnd w:id="1"/>
      <w:bookmarkEnd w:id="2"/>
    </w:p>
    <w:p w:rsidR="00DA6CAF" w:rsidRDefault="00DA6CAF" w:rsidP="00DA6CAF">
      <w:pPr>
        <w:jc w:val="both"/>
        <w:rPr>
          <w:szCs w:val="20"/>
          <w:lang w:val="en-GB" w:eastAsia="en-GB"/>
        </w:rPr>
      </w:pPr>
      <w:r>
        <w:rPr>
          <w:rFonts w:eastAsia="Arial" w:cs="Arial"/>
          <w:szCs w:val="20"/>
          <w:lang w:val="en-GB" w:eastAsia="en-GB"/>
        </w:rPr>
        <w:t>This policy statement aims to set out our schoo</w:t>
      </w:r>
      <w:r w:rsidR="00371DB0">
        <w:rPr>
          <w:rFonts w:eastAsia="Arial" w:cs="Arial"/>
          <w:szCs w:val="20"/>
          <w:lang w:val="en-GB" w:eastAsia="en-GB"/>
        </w:rPr>
        <w:t>l and college</w:t>
      </w:r>
      <w:r>
        <w:rPr>
          <w:rFonts w:eastAsia="Arial" w:cs="Arial"/>
          <w:szCs w:val="20"/>
          <w:lang w:val="en-GB" w:eastAsia="en-GB"/>
        </w:rPr>
        <w:t xml:space="preserve"> arrangements for managing the access of education and training providers to students for the purpose of giving them information about their offer. </w:t>
      </w:r>
    </w:p>
    <w:p w:rsidR="00DA6CAF" w:rsidRDefault="00DA6CAF" w:rsidP="00DA6CAF">
      <w:pPr>
        <w:jc w:val="both"/>
        <w:rPr>
          <w:szCs w:val="20"/>
          <w:lang w:val="en-GB" w:eastAsia="en-GB"/>
        </w:rPr>
      </w:pPr>
      <w:r>
        <w:rPr>
          <w:rFonts w:eastAsia="Arial" w:cs="Arial"/>
          <w:szCs w:val="20"/>
          <w:lang w:val="en-GB" w:eastAsia="en-GB"/>
        </w:rPr>
        <w:t>It sets out:</w:t>
      </w:r>
    </w:p>
    <w:p w:rsidR="00DA6CAF" w:rsidRDefault="00DA6CAF" w:rsidP="00DA6CAF">
      <w:pPr>
        <w:numPr>
          <w:ilvl w:val="0"/>
          <w:numId w:val="34"/>
        </w:numPr>
        <w:pBdr>
          <w:left w:val="none" w:sz="0" w:space="4" w:color="auto"/>
        </w:pBdr>
        <w:ind w:left="567" w:hanging="347"/>
        <w:jc w:val="both"/>
        <w:rPr>
          <w:szCs w:val="20"/>
          <w:lang w:val="en-GB" w:eastAsia="en-GB"/>
        </w:rPr>
      </w:pPr>
      <w:r>
        <w:rPr>
          <w:rFonts w:eastAsia="Arial" w:cs="Arial"/>
          <w:szCs w:val="20"/>
          <w:lang w:val="en-GB" w:eastAsia="en-GB"/>
        </w:rPr>
        <w:t>Procedures in relation to requests for access</w:t>
      </w:r>
    </w:p>
    <w:p w:rsidR="00DA6CAF" w:rsidRDefault="00DA6CAF" w:rsidP="00DA6CAF">
      <w:pPr>
        <w:numPr>
          <w:ilvl w:val="0"/>
          <w:numId w:val="34"/>
        </w:numPr>
        <w:pBdr>
          <w:left w:val="none" w:sz="0" w:space="4" w:color="auto"/>
        </w:pBdr>
        <w:ind w:left="567" w:hanging="347"/>
        <w:jc w:val="both"/>
        <w:rPr>
          <w:szCs w:val="20"/>
          <w:lang w:val="en-GB" w:eastAsia="en-GB"/>
        </w:rPr>
      </w:pPr>
      <w:r>
        <w:rPr>
          <w:rFonts w:eastAsia="Arial" w:cs="Arial"/>
          <w:szCs w:val="20"/>
          <w:lang w:val="en-GB" w:eastAsia="en-GB"/>
        </w:rPr>
        <w:t>The grounds for granting and refusing requests for access</w:t>
      </w:r>
    </w:p>
    <w:p w:rsidR="00DA6CAF" w:rsidRDefault="00DA6CAF" w:rsidP="00DA6CAF">
      <w:pPr>
        <w:numPr>
          <w:ilvl w:val="0"/>
          <w:numId w:val="34"/>
        </w:numPr>
        <w:pBdr>
          <w:left w:val="none" w:sz="0" w:space="4" w:color="auto"/>
        </w:pBdr>
        <w:ind w:left="567" w:hanging="347"/>
        <w:jc w:val="both"/>
        <w:rPr>
          <w:szCs w:val="20"/>
          <w:lang w:val="en-GB" w:eastAsia="en-GB"/>
        </w:rPr>
      </w:pPr>
      <w:r>
        <w:rPr>
          <w:rFonts w:eastAsia="Arial" w:cs="Arial"/>
          <w:szCs w:val="20"/>
          <w:lang w:val="en-GB" w:eastAsia="en-GB"/>
        </w:rPr>
        <w:t>Details of premises or facilities to be provided to a person who is given access</w:t>
      </w:r>
    </w:p>
    <w:p w:rsidR="00DA6CAF" w:rsidRDefault="00DA6CAF" w:rsidP="00DA6CAF">
      <w:pPr>
        <w:pStyle w:val="Heading1"/>
        <w:jc w:val="both"/>
        <w:rPr>
          <w:szCs w:val="28"/>
          <w:lang w:val="en-GB" w:eastAsia="en-GB"/>
        </w:rPr>
      </w:pPr>
      <w:bookmarkStart w:id="3" w:name="_Toc508092408"/>
      <w:bookmarkStart w:id="4" w:name="_Toc509840979"/>
      <w:r>
        <w:rPr>
          <w:rFonts w:eastAsia="Arial" w:cs="Arial"/>
          <w:szCs w:val="28"/>
          <w:lang w:val="en-GB" w:eastAsia="en-GB"/>
        </w:rPr>
        <w:t>2. Statutory requirements</w:t>
      </w:r>
      <w:bookmarkEnd w:id="3"/>
      <w:bookmarkEnd w:id="4"/>
    </w:p>
    <w:p w:rsidR="00DA6CAF" w:rsidRDefault="00DA6CAF" w:rsidP="00DA6CAF">
      <w:pPr>
        <w:jc w:val="both"/>
        <w:rPr>
          <w:szCs w:val="20"/>
          <w:lang w:val="en-GB" w:eastAsia="en-GB"/>
        </w:rPr>
      </w:pPr>
      <w:r>
        <w:rPr>
          <w:rFonts w:eastAsia="Arial" w:cs="Arial"/>
          <w:szCs w:val="20"/>
          <w:lang w:val="en-GB" w:eastAsia="en-GB"/>
        </w:rPr>
        <w:t>Schools are required to ensure that there is</w:t>
      </w:r>
      <w:r>
        <w:rPr>
          <w:rFonts w:eastAsia="Arial" w:cs="Arial"/>
          <w:szCs w:val="20"/>
          <w:lang w:eastAsia="en-GB"/>
        </w:rPr>
        <w:t xml:space="preserve"> an</w:t>
      </w:r>
      <w:r>
        <w:rPr>
          <w:rFonts w:eastAsia="Arial" w:cs="Arial"/>
          <w:szCs w:val="20"/>
          <w:lang w:val="en-GB" w:eastAsia="en-GB"/>
        </w:rPr>
        <w:t xml:space="preserve"> opportunity for a range of education and training providers to access students in years 8 to 13 for the purposes of informing them about approved technical education</w:t>
      </w:r>
      <w:r>
        <w:rPr>
          <w:rFonts w:eastAsia="Arial" w:cs="Arial"/>
          <w:szCs w:val="20"/>
          <w:lang w:eastAsia="en-GB"/>
        </w:rPr>
        <w:t>,</w:t>
      </w:r>
      <w:r>
        <w:rPr>
          <w:rFonts w:eastAsia="Arial" w:cs="Arial"/>
          <w:szCs w:val="20"/>
          <w:lang w:val="en-GB" w:eastAsia="en-GB"/>
        </w:rPr>
        <w:t xml:space="preserve"> qualifications or apprenticeships.</w:t>
      </w:r>
    </w:p>
    <w:p w:rsidR="00DA6CAF" w:rsidRDefault="00DA6CAF" w:rsidP="00DA6CAF">
      <w:pPr>
        <w:jc w:val="both"/>
        <w:rPr>
          <w:szCs w:val="20"/>
          <w:lang w:val="en-GB" w:eastAsia="en-GB"/>
        </w:rPr>
      </w:pPr>
    </w:p>
    <w:p w:rsidR="00DA6CAF" w:rsidRDefault="00DA6CAF" w:rsidP="00DA6CAF">
      <w:pPr>
        <w:jc w:val="both"/>
        <w:rPr>
          <w:szCs w:val="20"/>
          <w:lang w:val="en-GB" w:eastAsia="en-GB"/>
        </w:rPr>
      </w:pPr>
      <w:r>
        <w:rPr>
          <w:rFonts w:eastAsia="Arial" w:cs="Arial"/>
          <w:szCs w:val="20"/>
          <w:lang w:val="en-GB" w:eastAsia="en-GB"/>
        </w:rPr>
        <w:t xml:space="preserve">Schools must also have a policy statement that outlines the circumstances in which education and training providers will be given access to these students. </w:t>
      </w:r>
    </w:p>
    <w:p w:rsidR="00DA6CAF" w:rsidRDefault="00DA6CAF" w:rsidP="00DA6CAF">
      <w:pPr>
        <w:jc w:val="both"/>
        <w:rPr>
          <w:szCs w:val="20"/>
          <w:lang w:val="en-GB" w:eastAsia="en-GB"/>
        </w:rPr>
      </w:pPr>
    </w:p>
    <w:p w:rsidR="00DA6CAF" w:rsidRDefault="00DA6CAF" w:rsidP="00DA6CAF">
      <w:pPr>
        <w:jc w:val="both"/>
        <w:rPr>
          <w:szCs w:val="20"/>
          <w:lang w:val="en-GB" w:eastAsia="en-GB"/>
        </w:rPr>
      </w:pPr>
      <w:r>
        <w:rPr>
          <w:rFonts w:eastAsia="Arial" w:cs="Arial"/>
          <w:szCs w:val="20"/>
          <w:lang w:val="en-GB" w:eastAsia="en-GB"/>
        </w:rPr>
        <w:t xml:space="preserve">This is outlined in section 42B of the </w:t>
      </w:r>
      <w:hyperlink r:id="rId8" w:history="1">
        <w:r w:rsidRPr="009C0C95">
          <w:rPr>
            <w:rStyle w:val="Hyperlink"/>
            <w:rFonts w:eastAsia="Arial" w:cs="Arial"/>
            <w:szCs w:val="20"/>
            <w:lang w:eastAsia="en-GB"/>
          </w:rPr>
          <w:t>Education Act 1997</w:t>
        </w:r>
      </w:hyperlink>
      <w:r>
        <w:rPr>
          <w:rFonts w:eastAsia="Arial" w:cs="Arial"/>
          <w:szCs w:val="20"/>
          <w:lang w:eastAsia="en-GB"/>
        </w:rPr>
        <w:t>.</w:t>
      </w:r>
    </w:p>
    <w:p w:rsidR="00DA6CAF" w:rsidRDefault="00DA6CAF" w:rsidP="00DA6CAF">
      <w:pPr>
        <w:jc w:val="both"/>
        <w:rPr>
          <w:szCs w:val="20"/>
          <w:lang w:val="en-GB" w:eastAsia="en-GB"/>
        </w:rPr>
      </w:pPr>
    </w:p>
    <w:p w:rsidR="00DA6CAF" w:rsidRDefault="00DA6CAF" w:rsidP="00DA6CAF">
      <w:pPr>
        <w:jc w:val="both"/>
        <w:rPr>
          <w:szCs w:val="20"/>
          <w:lang w:val="en-GB" w:eastAsia="en-GB"/>
        </w:rPr>
      </w:pPr>
      <w:r>
        <w:rPr>
          <w:rFonts w:eastAsia="Arial" w:cs="Arial"/>
          <w:szCs w:val="20"/>
          <w:lang w:val="en-GB" w:eastAsia="en-GB"/>
        </w:rPr>
        <w:t>This policy shows how our school complies with these requirements</w:t>
      </w:r>
      <w:r w:rsidR="00371DB0">
        <w:rPr>
          <w:rFonts w:eastAsia="Arial" w:cs="Arial"/>
          <w:szCs w:val="20"/>
          <w:lang w:val="en-GB" w:eastAsia="en-GB"/>
        </w:rPr>
        <w:t xml:space="preserve"> for maintained schools and academies, even though albeit Wargrave House school is a  non-maintained specialist school and college.</w:t>
      </w:r>
      <w:r>
        <w:rPr>
          <w:rFonts w:eastAsia="Arial" w:cs="Arial"/>
          <w:szCs w:val="20"/>
          <w:lang w:val="en-GB" w:eastAsia="en-GB"/>
        </w:rPr>
        <w:t>.</w:t>
      </w:r>
    </w:p>
    <w:p w:rsidR="00DA6CAF" w:rsidRDefault="00DA6CAF" w:rsidP="00DA6CAF">
      <w:pPr>
        <w:pStyle w:val="Heading1"/>
        <w:jc w:val="both"/>
        <w:rPr>
          <w:szCs w:val="28"/>
          <w:lang w:val="en-GB" w:eastAsia="en-GB"/>
        </w:rPr>
      </w:pPr>
      <w:bookmarkStart w:id="5" w:name="_Toc508092409"/>
      <w:bookmarkStart w:id="6" w:name="_Toc509840980"/>
      <w:r>
        <w:rPr>
          <w:rFonts w:eastAsia="Arial" w:cs="Arial"/>
          <w:szCs w:val="28"/>
          <w:lang w:val="en-GB" w:eastAsia="en-GB"/>
        </w:rPr>
        <w:t>3. Student entitlement</w:t>
      </w:r>
      <w:bookmarkEnd w:id="5"/>
      <w:bookmarkEnd w:id="6"/>
    </w:p>
    <w:p w:rsidR="00DA6CAF" w:rsidRDefault="00DA6CAF" w:rsidP="00DA6CAF">
      <w:pPr>
        <w:jc w:val="both"/>
        <w:rPr>
          <w:szCs w:val="20"/>
          <w:lang w:val="en-GB" w:eastAsia="en-GB"/>
        </w:rPr>
      </w:pPr>
      <w:r>
        <w:rPr>
          <w:rFonts w:eastAsia="Arial" w:cs="Arial"/>
          <w:szCs w:val="20"/>
          <w:lang w:val="en-GB" w:eastAsia="en-GB"/>
        </w:rPr>
        <w:t>All students in years</w:t>
      </w:r>
      <w:r w:rsidR="00371DB0">
        <w:rPr>
          <w:rFonts w:eastAsia="Arial" w:cs="Arial"/>
          <w:szCs w:val="20"/>
          <w:lang w:val="en-GB" w:eastAsia="en-GB"/>
        </w:rPr>
        <w:t xml:space="preserve"> 8 to 13 at </w:t>
      </w:r>
      <w:proofErr w:type="spellStart"/>
      <w:r w:rsidR="00371DB0">
        <w:rPr>
          <w:rFonts w:eastAsia="Arial" w:cs="Arial"/>
          <w:szCs w:val="20"/>
          <w:lang w:val="en-GB" w:eastAsia="en-GB"/>
        </w:rPr>
        <w:t>Wargave</w:t>
      </w:r>
      <w:proofErr w:type="spellEnd"/>
      <w:r w:rsidR="00371DB0">
        <w:rPr>
          <w:rFonts w:eastAsia="Arial" w:cs="Arial"/>
          <w:szCs w:val="20"/>
          <w:lang w:val="en-GB" w:eastAsia="en-GB"/>
        </w:rPr>
        <w:t xml:space="preserve"> House School and College</w:t>
      </w:r>
      <w:r>
        <w:rPr>
          <w:rFonts w:eastAsia="Arial" w:cs="Arial"/>
          <w:szCs w:val="20"/>
          <w:lang w:val="en-GB" w:eastAsia="en-GB"/>
        </w:rPr>
        <w:t xml:space="preserve"> are entitled to:</w:t>
      </w:r>
    </w:p>
    <w:p w:rsidR="00DA6CAF" w:rsidRDefault="00DA6CAF" w:rsidP="00DA6CAF">
      <w:pPr>
        <w:numPr>
          <w:ilvl w:val="0"/>
          <w:numId w:val="35"/>
        </w:numPr>
        <w:pBdr>
          <w:left w:val="none" w:sz="0" w:space="8" w:color="auto"/>
        </w:pBdr>
        <w:ind w:hanging="424"/>
        <w:jc w:val="both"/>
        <w:rPr>
          <w:szCs w:val="20"/>
          <w:lang w:val="en-GB" w:eastAsia="en-GB"/>
        </w:rPr>
      </w:pPr>
      <w:r>
        <w:rPr>
          <w:rFonts w:eastAsia="Arial" w:cs="Arial"/>
          <w:szCs w:val="20"/>
          <w:lang w:val="en-GB" w:eastAsia="en-GB"/>
        </w:rPr>
        <w:t>Find out about technical education qualifications and apprenticeship opportunities, as part of our careers programme which provides information on the full range of education and training options available at each transition point</w:t>
      </w:r>
    </w:p>
    <w:p w:rsidR="00DA6CAF" w:rsidRDefault="00DA6CAF" w:rsidP="00DA6CAF">
      <w:pPr>
        <w:numPr>
          <w:ilvl w:val="0"/>
          <w:numId w:val="35"/>
        </w:numPr>
        <w:pBdr>
          <w:left w:val="none" w:sz="0" w:space="8" w:color="auto"/>
        </w:pBdr>
        <w:ind w:hanging="424"/>
        <w:jc w:val="both"/>
        <w:rPr>
          <w:szCs w:val="20"/>
          <w:lang w:val="en-GB" w:eastAsia="en-GB"/>
        </w:rPr>
      </w:pPr>
      <w:r>
        <w:rPr>
          <w:rFonts w:eastAsia="Arial" w:cs="Arial"/>
          <w:szCs w:val="20"/>
          <w:lang w:val="en-GB" w:eastAsia="en-GB"/>
        </w:rPr>
        <w:t>Hear from a range of local providers about the opportunities they offer, including technical education and apprenticeships</w:t>
      </w:r>
    </w:p>
    <w:p w:rsidR="00DA6CAF" w:rsidRDefault="00DA6CAF" w:rsidP="00DA6CAF">
      <w:pPr>
        <w:numPr>
          <w:ilvl w:val="0"/>
          <w:numId w:val="35"/>
        </w:numPr>
        <w:pBdr>
          <w:left w:val="none" w:sz="0" w:space="8" w:color="auto"/>
        </w:pBdr>
        <w:ind w:hanging="424"/>
        <w:jc w:val="both"/>
        <w:rPr>
          <w:szCs w:val="20"/>
          <w:lang w:val="en-GB" w:eastAsia="en-GB"/>
        </w:rPr>
      </w:pPr>
      <w:r>
        <w:rPr>
          <w:rFonts w:eastAsia="Arial" w:cs="Arial"/>
          <w:szCs w:val="20"/>
          <w:lang w:val="en-GB" w:eastAsia="en-GB"/>
        </w:rPr>
        <w:t>Understand how to make applications for the full range of academic and technical courses</w:t>
      </w:r>
    </w:p>
    <w:p w:rsidR="00DA6CAF" w:rsidRDefault="00DA6CAF" w:rsidP="00DA6CAF">
      <w:pPr>
        <w:pStyle w:val="Heading1"/>
        <w:jc w:val="both"/>
        <w:rPr>
          <w:szCs w:val="28"/>
          <w:lang w:val="en-GB" w:eastAsia="en-GB"/>
        </w:rPr>
      </w:pPr>
      <w:bookmarkStart w:id="7" w:name="_Toc508092410"/>
      <w:bookmarkStart w:id="8" w:name="_Toc509840981"/>
      <w:r>
        <w:rPr>
          <w:rFonts w:eastAsia="Arial" w:cs="Arial"/>
          <w:szCs w:val="28"/>
          <w:lang w:val="en-GB" w:eastAsia="en-GB"/>
        </w:rPr>
        <w:t>4. Management of provider access requests</w:t>
      </w:r>
      <w:bookmarkEnd w:id="7"/>
      <w:bookmarkEnd w:id="8"/>
    </w:p>
    <w:p w:rsidR="00DA6CAF" w:rsidRDefault="00DA6CAF" w:rsidP="00DA6CAF">
      <w:pPr>
        <w:jc w:val="both"/>
        <w:rPr>
          <w:sz w:val="22"/>
          <w:szCs w:val="22"/>
          <w:lang w:val="en-GB" w:eastAsia="en-GB"/>
        </w:rPr>
      </w:pPr>
      <w:r>
        <w:rPr>
          <w:rFonts w:eastAsia="Arial" w:cs="Arial"/>
          <w:b/>
          <w:bCs/>
          <w:sz w:val="22"/>
          <w:szCs w:val="22"/>
          <w:lang w:val="en-GB" w:eastAsia="en-GB"/>
        </w:rPr>
        <w:t>4.1 Procedure</w:t>
      </w:r>
    </w:p>
    <w:p w:rsidR="00DA6CAF" w:rsidRDefault="00DA6CAF" w:rsidP="00DA6CAF">
      <w:pPr>
        <w:jc w:val="both"/>
        <w:rPr>
          <w:szCs w:val="20"/>
          <w:lang w:val="en-GB" w:eastAsia="en-GB"/>
        </w:rPr>
      </w:pPr>
      <w:r>
        <w:rPr>
          <w:rFonts w:eastAsia="Arial" w:cs="Arial"/>
          <w:szCs w:val="20"/>
          <w:lang w:val="en-GB" w:eastAsia="en-GB"/>
        </w:rPr>
        <w:t>A provider wishing to request access should contact</w:t>
      </w:r>
      <w:r w:rsidR="00371DB0">
        <w:rPr>
          <w:rFonts w:eastAsia="Arial" w:cs="Arial"/>
          <w:szCs w:val="20"/>
          <w:lang w:val="en-GB" w:eastAsia="en-GB"/>
        </w:rPr>
        <w:t xml:space="preserve"> Steve Hogarth, CEIAG.</w:t>
      </w:r>
    </w:p>
    <w:p w:rsidR="00DA6CAF" w:rsidRPr="00371DB0" w:rsidRDefault="00DA6CAF" w:rsidP="00DA6CAF">
      <w:pPr>
        <w:jc w:val="both"/>
        <w:rPr>
          <w:szCs w:val="20"/>
          <w:lang w:val="en-GB" w:eastAsia="en-GB"/>
        </w:rPr>
      </w:pPr>
      <w:r>
        <w:rPr>
          <w:rFonts w:eastAsia="Arial" w:cs="Arial"/>
          <w:szCs w:val="20"/>
          <w:lang w:val="en-GB" w:eastAsia="en-GB"/>
        </w:rPr>
        <w:t xml:space="preserve">Telephone: </w:t>
      </w:r>
      <w:r w:rsidR="00371DB0" w:rsidRPr="00371DB0">
        <w:rPr>
          <w:rFonts w:eastAsia="Arial" w:cs="Arial"/>
          <w:szCs w:val="20"/>
          <w:lang w:val="en-GB" w:eastAsia="en-GB"/>
        </w:rPr>
        <w:t>012925 224 899</w:t>
      </w:r>
    </w:p>
    <w:p w:rsidR="00371DB0" w:rsidRDefault="00DA6CAF" w:rsidP="00DA6CAF">
      <w:pPr>
        <w:jc w:val="both"/>
        <w:rPr>
          <w:rFonts w:eastAsia="Arial" w:cs="Arial"/>
          <w:szCs w:val="20"/>
          <w:lang w:val="en-GB" w:eastAsia="en-GB"/>
        </w:rPr>
      </w:pPr>
      <w:r>
        <w:rPr>
          <w:rFonts w:eastAsia="Arial" w:cs="Arial"/>
          <w:szCs w:val="20"/>
          <w:lang w:val="en-GB" w:eastAsia="en-GB"/>
        </w:rPr>
        <w:lastRenderedPageBreak/>
        <w:t>Email:</w:t>
      </w:r>
      <w:r w:rsidR="00371DB0">
        <w:rPr>
          <w:rFonts w:eastAsia="Arial" w:cs="Arial"/>
          <w:szCs w:val="20"/>
          <w:lang w:val="en-GB" w:eastAsia="en-GB"/>
        </w:rPr>
        <w:t>stephenhogarth@wargravehouse.com</w:t>
      </w:r>
      <w:r>
        <w:rPr>
          <w:rFonts w:eastAsia="Arial" w:cs="Arial"/>
          <w:szCs w:val="20"/>
          <w:lang w:val="en-GB" w:eastAsia="en-GB"/>
        </w:rPr>
        <w:t xml:space="preserve"> </w:t>
      </w:r>
    </w:p>
    <w:p w:rsidR="00371DB0" w:rsidRDefault="00371DB0" w:rsidP="00DA6CAF">
      <w:pPr>
        <w:jc w:val="both"/>
        <w:rPr>
          <w:rFonts w:eastAsia="Arial" w:cs="Arial"/>
          <w:szCs w:val="20"/>
          <w:lang w:val="en-GB" w:eastAsia="en-GB"/>
        </w:rPr>
      </w:pPr>
    </w:p>
    <w:p w:rsidR="00DA6CAF" w:rsidRDefault="00DA6CAF" w:rsidP="00DA6CAF">
      <w:pPr>
        <w:jc w:val="both"/>
        <w:rPr>
          <w:sz w:val="22"/>
          <w:szCs w:val="22"/>
          <w:lang w:val="en-GB" w:eastAsia="en-GB"/>
        </w:rPr>
      </w:pPr>
      <w:r>
        <w:rPr>
          <w:rFonts w:eastAsia="Arial" w:cs="Arial"/>
          <w:b/>
          <w:bCs/>
          <w:sz w:val="22"/>
          <w:szCs w:val="22"/>
          <w:lang w:val="en-GB" w:eastAsia="en-GB"/>
        </w:rPr>
        <w:t>4.2 Opportunities for access</w:t>
      </w:r>
    </w:p>
    <w:p w:rsidR="00DA6CAF" w:rsidRDefault="00DA6CAF" w:rsidP="00DA6CAF">
      <w:pPr>
        <w:jc w:val="both"/>
        <w:rPr>
          <w:szCs w:val="20"/>
          <w:lang w:val="en-GB" w:eastAsia="en-GB"/>
        </w:rPr>
      </w:pPr>
      <w:r>
        <w:rPr>
          <w:rFonts w:eastAsia="Arial" w:cs="Arial"/>
          <w:szCs w:val="20"/>
          <w:lang w:val="en-GB" w:eastAsia="en-GB"/>
        </w:rPr>
        <w:t>A number of events, integrated into our careers programme, will offer providers an opportunity to come into school to speak to students and/or their parents/carers:</w:t>
      </w:r>
    </w:p>
    <w:p w:rsidR="00DA6CAF" w:rsidRDefault="00DA6CAF" w:rsidP="00DA6CAF">
      <w:pPr>
        <w:jc w:val="both"/>
        <w:rPr>
          <w:szCs w:val="20"/>
          <w:lang w:val="en-GB" w:eastAsia="en-GB"/>
        </w:rPr>
      </w:pPr>
    </w:p>
    <w:tbl>
      <w:tblPr>
        <w:tblW w:w="0" w:type="auto"/>
        <w:tblInd w:w="130"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236"/>
        <w:gridCol w:w="2758"/>
        <w:gridCol w:w="2762"/>
        <w:gridCol w:w="2700"/>
      </w:tblGrid>
      <w:tr w:rsidR="00DA6CAF" w:rsidTr="0073036E">
        <w:trPr>
          <w:trHeight w:val="27"/>
        </w:trPr>
        <w:tc>
          <w:tcPr>
            <w:tcW w:w="1273" w:type="dxa"/>
            <w:tcBorders>
              <w:bottom w:val="single" w:sz="18" w:space="0" w:color="BFBFBF"/>
              <w:right w:val="single" w:sz="18" w:space="0" w:color="BFBFBF"/>
            </w:tcBorders>
            <w:shd w:val="clear" w:color="auto" w:fill="BFBFBF"/>
            <w:tcMar>
              <w:top w:w="114" w:type="dxa"/>
              <w:left w:w="108" w:type="dxa"/>
              <w:bottom w:w="114" w:type="dxa"/>
              <w:right w:w="108" w:type="dxa"/>
            </w:tcMar>
            <w:hideMark/>
          </w:tcPr>
          <w:p w:rsidR="00DA6CAF" w:rsidRDefault="00DA6CAF" w:rsidP="009602FA">
            <w:pPr>
              <w:rPr>
                <w:color w:val="000000"/>
                <w:lang w:val="en-GB" w:eastAsia="en-GB"/>
              </w:rPr>
            </w:pPr>
          </w:p>
        </w:tc>
        <w:tc>
          <w:tcPr>
            <w:tcW w:w="2829"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hideMark/>
          </w:tcPr>
          <w:p w:rsidR="00DA6CAF" w:rsidRDefault="00DA6CAF" w:rsidP="009602FA">
            <w:pPr>
              <w:jc w:val="center"/>
              <w:rPr>
                <w:color w:val="000000"/>
                <w:lang w:val="en-GB" w:eastAsia="en-GB"/>
              </w:rPr>
            </w:pPr>
            <w:r>
              <w:rPr>
                <w:rFonts w:eastAsia="Arial" w:cs="Arial"/>
                <w:b/>
                <w:bCs/>
                <w:color w:val="000000"/>
                <w:lang w:val="en-GB" w:eastAsia="en-GB"/>
              </w:rPr>
              <w:t>Autumn term</w:t>
            </w:r>
          </w:p>
        </w:tc>
        <w:tc>
          <w:tcPr>
            <w:tcW w:w="2829"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hideMark/>
          </w:tcPr>
          <w:p w:rsidR="00DA6CAF" w:rsidRDefault="00DA6CAF" w:rsidP="009602FA">
            <w:pPr>
              <w:jc w:val="center"/>
              <w:rPr>
                <w:color w:val="000000"/>
                <w:lang w:val="en-GB" w:eastAsia="en-GB"/>
              </w:rPr>
            </w:pPr>
            <w:r>
              <w:rPr>
                <w:rFonts w:eastAsia="Arial" w:cs="Arial"/>
                <w:b/>
                <w:bCs/>
                <w:color w:val="000000"/>
                <w:lang w:val="en-GB" w:eastAsia="en-GB"/>
              </w:rPr>
              <w:t>Spring term</w:t>
            </w:r>
          </w:p>
        </w:tc>
        <w:tc>
          <w:tcPr>
            <w:tcW w:w="2787" w:type="dxa"/>
            <w:tcBorders>
              <w:left w:val="single" w:sz="18" w:space="0" w:color="BFBFBF"/>
              <w:bottom w:val="single" w:sz="18" w:space="0" w:color="BFBFBF"/>
            </w:tcBorders>
            <w:shd w:val="clear" w:color="auto" w:fill="BFBFBF"/>
            <w:tcMar>
              <w:top w:w="114" w:type="dxa"/>
              <w:left w:w="108" w:type="dxa"/>
              <w:bottom w:w="114" w:type="dxa"/>
              <w:right w:w="108" w:type="dxa"/>
            </w:tcMar>
            <w:hideMark/>
          </w:tcPr>
          <w:p w:rsidR="00DA6CAF" w:rsidRDefault="00DA6CAF" w:rsidP="009602FA">
            <w:pPr>
              <w:jc w:val="center"/>
              <w:rPr>
                <w:color w:val="000000"/>
                <w:lang w:val="en-GB" w:eastAsia="en-GB"/>
              </w:rPr>
            </w:pPr>
            <w:r>
              <w:rPr>
                <w:rFonts w:eastAsia="Arial" w:cs="Arial"/>
                <w:b/>
                <w:bCs/>
                <w:color w:val="000000"/>
                <w:lang w:val="en-GB" w:eastAsia="en-GB"/>
              </w:rPr>
              <w:t>Summer term</w:t>
            </w:r>
          </w:p>
        </w:tc>
      </w:tr>
      <w:tr w:rsidR="00DA6CAF" w:rsidTr="0073036E">
        <w:tc>
          <w:tcPr>
            <w:tcW w:w="1273" w:type="dxa"/>
            <w:tcBorders>
              <w:top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hideMark/>
          </w:tcPr>
          <w:p w:rsidR="00DA6CAF" w:rsidRDefault="00DA6CAF" w:rsidP="009602FA">
            <w:pPr>
              <w:rPr>
                <w:color w:val="000000"/>
                <w:lang w:val="en-GB" w:eastAsia="en-GB"/>
              </w:rPr>
            </w:pPr>
            <w:r>
              <w:rPr>
                <w:rFonts w:eastAsia="Arial" w:cs="Arial"/>
                <w:b/>
                <w:bCs/>
                <w:color w:val="000000"/>
                <w:lang w:val="en-GB" w:eastAsia="en-GB"/>
              </w:rPr>
              <w:t>Year 8</w:t>
            </w:r>
          </w:p>
        </w:tc>
        <w:tc>
          <w:tcPr>
            <w:tcW w:w="2829" w:type="dxa"/>
            <w:tcBorders>
              <w:top w:val="single" w:sz="18" w:space="0" w:color="BFBFBF"/>
              <w:left w:val="single" w:sz="18" w:space="0" w:color="BFBFBF"/>
              <w:bottom w:val="single" w:sz="18" w:space="0" w:color="BFBFBF"/>
              <w:right w:val="single" w:sz="18" w:space="0" w:color="BFBFBF"/>
            </w:tcBorders>
            <w:shd w:val="clear" w:color="auto" w:fill="auto"/>
            <w:tcMar>
              <w:top w:w="114" w:type="dxa"/>
              <w:left w:w="108" w:type="dxa"/>
              <w:bottom w:w="114" w:type="dxa"/>
              <w:right w:w="108" w:type="dxa"/>
            </w:tcMar>
            <w:hideMark/>
          </w:tcPr>
          <w:p w:rsidR="00DA6CAF" w:rsidRPr="00AB0328" w:rsidRDefault="00B35E03" w:rsidP="009602FA">
            <w:pPr>
              <w:rPr>
                <w:szCs w:val="20"/>
                <w:highlight w:val="yellow"/>
                <w:lang w:val="en-GB" w:eastAsia="en-GB"/>
              </w:rPr>
            </w:pPr>
            <w:r w:rsidRPr="000B51D2">
              <w:rPr>
                <w:szCs w:val="20"/>
                <w:lang w:val="en-GB" w:eastAsia="en-GB"/>
              </w:rPr>
              <w:t>Careers passports.</w:t>
            </w:r>
          </w:p>
        </w:tc>
        <w:tc>
          <w:tcPr>
            <w:tcW w:w="2829" w:type="dxa"/>
            <w:tcBorders>
              <w:top w:val="single" w:sz="18" w:space="0" w:color="BFBFBF"/>
              <w:left w:val="single" w:sz="18" w:space="0" w:color="BFBFBF"/>
              <w:bottom w:val="single" w:sz="18" w:space="0" w:color="BFBFBF"/>
              <w:right w:val="single" w:sz="18" w:space="0" w:color="BFBFBF"/>
            </w:tcBorders>
            <w:shd w:val="clear" w:color="auto" w:fill="auto"/>
            <w:tcMar>
              <w:top w:w="114" w:type="dxa"/>
              <w:left w:w="108" w:type="dxa"/>
              <w:bottom w:w="114" w:type="dxa"/>
              <w:right w:w="108" w:type="dxa"/>
            </w:tcMar>
            <w:hideMark/>
          </w:tcPr>
          <w:p w:rsidR="00AB0328" w:rsidRDefault="00AB0328" w:rsidP="009602FA">
            <w:pPr>
              <w:rPr>
                <w:color w:val="000000"/>
                <w:szCs w:val="20"/>
                <w:lang w:val="en-GB" w:eastAsia="en-GB"/>
              </w:rPr>
            </w:pPr>
            <w:r w:rsidRPr="00AB0328">
              <w:rPr>
                <w:color w:val="000000"/>
                <w:szCs w:val="20"/>
                <w:lang w:val="en-GB" w:eastAsia="en-GB"/>
              </w:rPr>
              <w:t>Careers passports.</w:t>
            </w:r>
          </w:p>
          <w:p w:rsidR="00DA6CAF" w:rsidRPr="00371DB0" w:rsidRDefault="00371DB0" w:rsidP="009602FA">
            <w:pPr>
              <w:rPr>
                <w:color w:val="000000"/>
                <w:szCs w:val="20"/>
                <w:lang w:val="en-GB" w:eastAsia="en-GB"/>
              </w:rPr>
            </w:pPr>
            <w:r>
              <w:rPr>
                <w:color w:val="000000"/>
                <w:szCs w:val="20"/>
                <w:lang w:val="en-GB" w:eastAsia="en-GB"/>
              </w:rPr>
              <w:t>Themed day- careers</w:t>
            </w:r>
            <w:r w:rsidR="00281BED">
              <w:rPr>
                <w:color w:val="000000"/>
                <w:szCs w:val="20"/>
                <w:lang w:val="en-GB" w:eastAsia="en-GB"/>
              </w:rPr>
              <w:t>.</w:t>
            </w:r>
          </w:p>
        </w:tc>
        <w:tc>
          <w:tcPr>
            <w:tcW w:w="2787" w:type="dxa"/>
            <w:tcBorders>
              <w:top w:val="single" w:sz="18" w:space="0" w:color="BFBFBF"/>
              <w:left w:val="single" w:sz="18" w:space="0" w:color="BFBFBF"/>
              <w:bottom w:val="single" w:sz="18" w:space="0" w:color="BFBFBF"/>
            </w:tcBorders>
            <w:shd w:val="clear" w:color="auto" w:fill="auto"/>
            <w:tcMar>
              <w:top w:w="114" w:type="dxa"/>
              <w:left w:w="108" w:type="dxa"/>
              <w:bottom w:w="114" w:type="dxa"/>
              <w:right w:w="108" w:type="dxa"/>
            </w:tcMar>
            <w:hideMark/>
          </w:tcPr>
          <w:p w:rsidR="00137EF3" w:rsidRPr="00403733" w:rsidRDefault="00DA6CAF" w:rsidP="009602FA">
            <w:pPr>
              <w:rPr>
                <w:rFonts w:eastAsia="Arial" w:cs="Arial"/>
                <w:iCs/>
                <w:color w:val="000000"/>
                <w:szCs w:val="20"/>
                <w:lang w:val="en-GB" w:eastAsia="en-GB"/>
              </w:rPr>
            </w:pPr>
            <w:r w:rsidRPr="00137EF3">
              <w:rPr>
                <w:rFonts w:eastAsia="Arial" w:cs="Arial"/>
                <w:iCs/>
                <w:szCs w:val="20"/>
                <w:lang w:val="en-GB" w:eastAsia="en-GB"/>
              </w:rPr>
              <w:t>Careers workshop</w:t>
            </w:r>
            <w:r w:rsidR="00B35E03" w:rsidRPr="00137EF3">
              <w:rPr>
                <w:rFonts w:eastAsia="Arial" w:cs="Arial"/>
                <w:iCs/>
                <w:szCs w:val="20"/>
                <w:lang w:val="en-GB" w:eastAsia="en-GB"/>
              </w:rPr>
              <w:t>.</w:t>
            </w:r>
            <w:r w:rsidR="00137EF3" w:rsidRPr="00403733">
              <w:rPr>
                <w:rFonts w:eastAsia="Arial" w:cs="Arial"/>
                <w:iCs/>
                <w:color w:val="000000"/>
                <w:szCs w:val="20"/>
                <w:lang w:val="en-GB" w:eastAsia="en-GB"/>
              </w:rPr>
              <w:t xml:space="preserve"> </w:t>
            </w:r>
          </w:p>
          <w:p w:rsidR="00DA6CAF" w:rsidRDefault="00137EF3" w:rsidP="009602FA">
            <w:pPr>
              <w:rPr>
                <w:rFonts w:eastAsia="Arial" w:cs="Arial"/>
                <w:iCs/>
                <w:szCs w:val="20"/>
                <w:lang w:val="en-GB" w:eastAsia="en-GB"/>
              </w:rPr>
            </w:pPr>
            <w:r w:rsidRPr="00137EF3">
              <w:rPr>
                <w:rFonts w:eastAsia="Arial" w:cs="Arial"/>
                <w:iCs/>
                <w:szCs w:val="20"/>
                <w:lang w:val="en-GB" w:eastAsia="en-GB"/>
              </w:rPr>
              <w:t>Careers Connect interviews to establish individual aspirations.</w:t>
            </w:r>
          </w:p>
          <w:p w:rsidR="00137EF3" w:rsidRPr="00137EF3" w:rsidRDefault="00137EF3" w:rsidP="009602FA">
            <w:pPr>
              <w:rPr>
                <w:szCs w:val="20"/>
                <w:lang w:val="en-GB" w:eastAsia="en-GB"/>
              </w:rPr>
            </w:pPr>
          </w:p>
        </w:tc>
      </w:tr>
      <w:tr w:rsidR="00230D16" w:rsidTr="0073036E">
        <w:tc>
          <w:tcPr>
            <w:tcW w:w="1273" w:type="dxa"/>
            <w:tcBorders>
              <w:top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hideMark/>
          </w:tcPr>
          <w:p w:rsidR="00230D16" w:rsidRDefault="00230D16" w:rsidP="00230D16">
            <w:pPr>
              <w:rPr>
                <w:color w:val="000000"/>
                <w:lang w:val="en-GB" w:eastAsia="en-GB"/>
              </w:rPr>
            </w:pPr>
            <w:r>
              <w:rPr>
                <w:rFonts w:eastAsia="Arial" w:cs="Arial"/>
                <w:b/>
                <w:bCs/>
                <w:color w:val="000000"/>
                <w:lang w:val="en-GB" w:eastAsia="en-GB"/>
              </w:rPr>
              <w:t>Year 9</w:t>
            </w:r>
          </w:p>
        </w:tc>
        <w:tc>
          <w:tcPr>
            <w:tcW w:w="2829" w:type="dxa"/>
            <w:tcBorders>
              <w:top w:val="single" w:sz="18" w:space="0" w:color="BFBFBF"/>
              <w:left w:val="single" w:sz="18" w:space="0" w:color="BFBFBF"/>
              <w:bottom w:val="single" w:sz="18" w:space="0" w:color="BFBFBF"/>
              <w:right w:val="single" w:sz="18" w:space="0" w:color="BFBFBF"/>
            </w:tcBorders>
            <w:shd w:val="clear" w:color="auto" w:fill="auto"/>
            <w:tcMar>
              <w:top w:w="114" w:type="dxa"/>
              <w:left w:w="108" w:type="dxa"/>
              <w:bottom w:w="114" w:type="dxa"/>
              <w:right w:w="108" w:type="dxa"/>
            </w:tcMar>
            <w:hideMark/>
          </w:tcPr>
          <w:p w:rsidR="00AB0328" w:rsidRPr="000B51D2" w:rsidRDefault="00AB0328" w:rsidP="00AB0328">
            <w:pPr>
              <w:rPr>
                <w:rFonts w:eastAsia="Arial" w:cs="Arial"/>
                <w:iCs/>
                <w:szCs w:val="20"/>
                <w:lang w:val="en-GB" w:eastAsia="en-GB"/>
              </w:rPr>
            </w:pPr>
            <w:r w:rsidRPr="000B51D2">
              <w:rPr>
                <w:rFonts w:eastAsia="Arial" w:cs="Arial"/>
                <w:iCs/>
                <w:szCs w:val="20"/>
                <w:lang w:val="en-GB" w:eastAsia="en-GB"/>
              </w:rPr>
              <w:t>Careers passports.</w:t>
            </w:r>
          </w:p>
          <w:p w:rsidR="00230D16" w:rsidRPr="00AB0328" w:rsidRDefault="00AB0328" w:rsidP="00AB0328">
            <w:pPr>
              <w:rPr>
                <w:szCs w:val="20"/>
                <w:highlight w:val="yellow"/>
                <w:lang w:val="en-GB" w:eastAsia="en-GB"/>
              </w:rPr>
            </w:pPr>
            <w:r w:rsidRPr="000B51D2">
              <w:rPr>
                <w:rFonts w:eastAsia="Arial" w:cs="Arial"/>
                <w:iCs/>
                <w:szCs w:val="20"/>
                <w:lang w:val="en-GB" w:eastAsia="en-GB"/>
              </w:rPr>
              <w:t>Assembly and tutor group opportunities - employability skills.</w:t>
            </w:r>
          </w:p>
        </w:tc>
        <w:tc>
          <w:tcPr>
            <w:tcW w:w="2829" w:type="dxa"/>
            <w:tcBorders>
              <w:top w:val="single" w:sz="18" w:space="0" w:color="BFBFBF"/>
              <w:left w:val="single" w:sz="18" w:space="0" w:color="BFBFBF"/>
              <w:bottom w:val="single" w:sz="18" w:space="0" w:color="BFBFBF"/>
              <w:right w:val="single" w:sz="18" w:space="0" w:color="BFBFBF"/>
            </w:tcBorders>
            <w:shd w:val="clear" w:color="auto" w:fill="auto"/>
            <w:tcMar>
              <w:top w:w="114" w:type="dxa"/>
              <w:left w:w="108" w:type="dxa"/>
              <w:bottom w:w="114" w:type="dxa"/>
              <w:right w:w="108" w:type="dxa"/>
            </w:tcMar>
            <w:hideMark/>
          </w:tcPr>
          <w:p w:rsidR="00AB0328" w:rsidRPr="00AB0328" w:rsidRDefault="00AB0328" w:rsidP="00AB0328">
            <w:pPr>
              <w:rPr>
                <w:rFonts w:eastAsia="Arial" w:cs="Arial"/>
                <w:iCs/>
                <w:color w:val="000000"/>
                <w:szCs w:val="20"/>
                <w:lang w:val="en-GB" w:eastAsia="en-GB"/>
              </w:rPr>
            </w:pPr>
            <w:r w:rsidRPr="00AB0328">
              <w:rPr>
                <w:rFonts w:eastAsia="Arial" w:cs="Arial"/>
                <w:iCs/>
                <w:color w:val="000000"/>
                <w:szCs w:val="20"/>
                <w:lang w:val="en-GB" w:eastAsia="en-GB"/>
              </w:rPr>
              <w:t>Careers passports.</w:t>
            </w:r>
          </w:p>
          <w:p w:rsidR="00AB0328" w:rsidRDefault="00AB0328" w:rsidP="00AB0328">
            <w:pPr>
              <w:rPr>
                <w:rFonts w:eastAsia="Arial" w:cs="Arial"/>
                <w:iCs/>
                <w:color w:val="000000"/>
                <w:szCs w:val="20"/>
                <w:lang w:val="en-GB" w:eastAsia="en-GB"/>
              </w:rPr>
            </w:pPr>
            <w:r w:rsidRPr="00AB0328">
              <w:rPr>
                <w:rFonts w:eastAsia="Arial" w:cs="Arial"/>
                <w:iCs/>
                <w:color w:val="000000"/>
                <w:szCs w:val="20"/>
                <w:lang w:val="en-GB" w:eastAsia="en-GB"/>
              </w:rPr>
              <w:t>Assembly and tutor group opportunities - employability skills.</w:t>
            </w:r>
          </w:p>
          <w:p w:rsidR="00AB0328" w:rsidRDefault="00AB0328" w:rsidP="00230D16">
            <w:pPr>
              <w:rPr>
                <w:rFonts w:eastAsia="Arial" w:cs="Arial"/>
                <w:iCs/>
                <w:color w:val="000000"/>
                <w:szCs w:val="20"/>
                <w:lang w:val="en-GB" w:eastAsia="en-GB"/>
              </w:rPr>
            </w:pPr>
          </w:p>
          <w:p w:rsidR="00230D16" w:rsidRPr="00403733" w:rsidRDefault="00230D16" w:rsidP="00230D16">
            <w:pPr>
              <w:rPr>
                <w:rFonts w:eastAsia="Arial" w:cs="Arial"/>
                <w:iCs/>
                <w:color w:val="000000"/>
                <w:szCs w:val="20"/>
                <w:lang w:val="en-GB" w:eastAsia="en-GB"/>
              </w:rPr>
            </w:pPr>
            <w:r w:rsidRPr="00403733">
              <w:rPr>
                <w:rFonts w:eastAsia="Arial" w:cs="Arial"/>
                <w:iCs/>
                <w:color w:val="000000"/>
                <w:szCs w:val="20"/>
                <w:lang w:val="en-GB" w:eastAsia="en-GB"/>
              </w:rPr>
              <w:t>Themed day- careers</w:t>
            </w:r>
            <w:r w:rsidR="00281BED" w:rsidRPr="00403733">
              <w:rPr>
                <w:rFonts w:eastAsia="Arial" w:cs="Arial"/>
                <w:iCs/>
                <w:color w:val="000000"/>
                <w:szCs w:val="20"/>
                <w:lang w:val="en-GB" w:eastAsia="en-GB"/>
              </w:rPr>
              <w:t>.</w:t>
            </w:r>
          </w:p>
          <w:p w:rsidR="00230D16" w:rsidRPr="00403733" w:rsidRDefault="00230D16" w:rsidP="00230D16">
            <w:pPr>
              <w:rPr>
                <w:color w:val="000000"/>
                <w:szCs w:val="20"/>
                <w:lang w:val="en-GB" w:eastAsia="en-GB"/>
              </w:rPr>
            </w:pPr>
            <w:r w:rsidRPr="00403733">
              <w:rPr>
                <w:rFonts w:eastAsia="Arial" w:cs="Arial"/>
                <w:iCs/>
                <w:color w:val="000000"/>
                <w:szCs w:val="20"/>
                <w:lang w:val="en-GB" w:eastAsia="en-GB"/>
              </w:rPr>
              <w:t>Networking event with providers and employers.</w:t>
            </w:r>
          </w:p>
        </w:tc>
        <w:tc>
          <w:tcPr>
            <w:tcW w:w="2787" w:type="dxa"/>
            <w:tcBorders>
              <w:top w:val="single" w:sz="18" w:space="0" w:color="BFBFBF"/>
              <w:left w:val="single" w:sz="18" w:space="0" w:color="BFBFBF"/>
              <w:bottom w:val="single" w:sz="18" w:space="0" w:color="BFBFBF"/>
            </w:tcBorders>
            <w:shd w:val="clear" w:color="auto" w:fill="auto"/>
            <w:tcMar>
              <w:top w:w="114" w:type="dxa"/>
              <w:left w:w="108" w:type="dxa"/>
              <w:bottom w:w="114" w:type="dxa"/>
              <w:right w:w="108" w:type="dxa"/>
            </w:tcMar>
            <w:hideMark/>
          </w:tcPr>
          <w:p w:rsidR="00D9665D" w:rsidRDefault="00D9665D" w:rsidP="00137EF3">
            <w:pPr>
              <w:rPr>
                <w:iCs/>
                <w:color w:val="000000"/>
                <w:szCs w:val="20"/>
                <w:lang w:val="en-GB" w:eastAsia="en-GB"/>
              </w:rPr>
            </w:pPr>
            <w:r w:rsidRPr="00D9665D">
              <w:rPr>
                <w:iCs/>
                <w:color w:val="000000"/>
                <w:szCs w:val="20"/>
                <w:lang w:val="en-GB" w:eastAsia="en-GB"/>
              </w:rPr>
              <w:t xml:space="preserve">Themed day- careers </w:t>
            </w:r>
          </w:p>
          <w:p w:rsidR="00137EF3" w:rsidRPr="00281BED" w:rsidRDefault="00137EF3" w:rsidP="00137EF3">
            <w:pPr>
              <w:rPr>
                <w:iCs/>
                <w:color w:val="000000"/>
                <w:szCs w:val="20"/>
                <w:lang w:val="en-GB" w:eastAsia="en-GB"/>
              </w:rPr>
            </w:pPr>
            <w:r w:rsidRPr="00137EF3">
              <w:rPr>
                <w:iCs/>
                <w:color w:val="000000"/>
                <w:szCs w:val="20"/>
                <w:lang w:val="en-GB" w:eastAsia="en-GB"/>
              </w:rPr>
              <w:t>Work experience preparation sessions</w:t>
            </w:r>
            <w:r w:rsidR="00281BED">
              <w:rPr>
                <w:iCs/>
                <w:color w:val="000000"/>
                <w:szCs w:val="20"/>
                <w:lang w:val="en-GB" w:eastAsia="en-GB"/>
              </w:rPr>
              <w:t>.</w:t>
            </w:r>
          </w:p>
          <w:p w:rsidR="00230D16" w:rsidRPr="0073036E" w:rsidRDefault="00230D16" w:rsidP="00230D16">
            <w:pPr>
              <w:rPr>
                <w:color w:val="000000"/>
                <w:szCs w:val="20"/>
                <w:lang w:val="en-GB" w:eastAsia="en-GB"/>
              </w:rPr>
            </w:pPr>
            <w:r w:rsidRPr="0073036E">
              <w:rPr>
                <w:iCs/>
                <w:color w:val="000000"/>
                <w:szCs w:val="20"/>
                <w:lang w:val="en-GB" w:eastAsia="en-GB"/>
              </w:rPr>
              <w:t>Careers Connect interviews to establish individual aspirations.</w:t>
            </w:r>
          </w:p>
        </w:tc>
      </w:tr>
      <w:tr w:rsidR="00DA6CAF" w:rsidTr="00230D16">
        <w:trPr>
          <w:trHeight w:val="230"/>
        </w:trPr>
        <w:tc>
          <w:tcPr>
            <w:tcW w:w="1273" w:type="dxa"/>
            <w:tcBorders>
              <w:top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hideMark/>
          </w:tcPr>
          <w:p w:rsidR="00DA6CAF" w:rsidRDefault="00DA6CAF" w:rsidP="009602FA">
            <w:pPr>
              <w:rPr>
                <w:color w:val="000000"/>
                <w:lang w:val="en-GB" w:eastAsia="en-GB"/>
              </w:rPr>
            </w:pPr>
            <w:r>
              <w:rPr>
                <w:rFonts w:eastAsia="Arial" w:cs="Arial"/>
                <w:b/>
                <w:bCs/>
                <w:color w:val="000000"/>
                <w:lang w:val="en-GB" w:eastAsia="en-GB"/>
              </w:rPr>
              <w:t>Year 10</w:t>
            </w:r>
          </w:p>
        </w:tc>
        <w:tc>
          <w:tcPr>
            <w:tcW w:w="2829" w:type="dxa"/>
            <w:tcBorders>
              <w:top w:val="single" w:sz="18" w:space="0" w:color="BFBFBF"/>
              <w:left w:val="single" w:sz="18" w:space="0" w:color="BFBFBF"/>
              <w:bottom w:val="single" w:sz="18" w:space="0" w:color="BFBFBF"/>
              <w:right w:val="single" w:sz="18" w:space="0" w:color="BFBFBF"/>
            </w:tcBorders>
            <w:shd w:val="clear" w:color="auto" w:fill="auto"/>
            <w:tcMar>
              <w:top w:w="114" w:type="dxa"/>
              <w:left w:w="108" w:type="dxa"/>
              <w:bottom w:w="114" w:type="dxa"/>
              <w:right w:w="108" w:type="dxa"/>
            </w:tcMar>
            <w:hideMark/>
          </w:tcPr>
          <w:p w:rsidR="00DA6CAF" w:rsidRPr="000B51D2" w:rsidRDefault="00D9665D" w:rsidP="009602FA">
            <w:pPr>
              <w:rPr>
                <w:rFonts w:eastAsia="Arial" w:cs="Arial"/>
                <w:iCs/>
                <w:color w:val="000000"/>
                <w:szCs w:val="20"/>
                <w:lang w:val="en-GB" w:eastAsia="en-GB"/>
              </w:rPr>
            </w:pPr>
            <w:r w:rsidRPr="000B51D2">
              <w:rPr>
                <w:rFonts w:eastAsia="Arial" w:cs="Arial"/>
                <w:iCs/>
                <w:color w:val="000000"/>
                <w:szCs w:val="20"/>
                <w:lang w:val="en-GB" w:eastAsia="en-GB"/>
              </w:rPr>
              <w:t>Themed day- careers A</w:t>
            </w:r>
            <w:r w:rsidR="0073036E" w:rsidRPr="000B51D2">
              <w:rPr>
                <w:rFonts w:eastAsia="Arial" w:cs="Arial"/>
                <w:iCs/>
                <w:color w:val="000000"/>
                <w:szCs w:val="20"/>
                <w:lang w:val="en-GB" w:eastAsia="en-GB"/>
              </w:rPr>
              <w:t>ssembly and tutor group opportunities - employability skills.</w:t>
            </w:r>
          </w:p>
          <w:p w:rsidR="007673C5" w:rsidRPr="00AB0328" w:rsidRDefault="007673C5" w:rsidP="009602FA">
            <w:pPr>
              <w:rPr>
                <w:rFonts w:eastAsia="Arial" w:cs="Arial"/>
                <w:iCs/>
                <w:color w:val="000000"/>
                <w:szCs w:val="20"/>
                <w:highlight w:val="yellow"/>
                <w:lang w:val="en-GB" w:eastAsia="en-GB"/>
              </w:rPr>
            </w:pPr>
          </w:p>
          <w:p w:rsidR="007673C5" w:rsidRPr="00AB0328" w:rsidRDefault="007673C5" w:rsidP="009602FA">
            <w:pPr>
              <w:rPr>
                <w:rFonts w:eastAsia="Arial" w:cs="Arial"/>
                <w:iCs/>
                <w:color w:val="000000"/>
                <w:szCs w:val="20"/>
                <w:highlight w:val="yellow"/>
                <w:lang w:val="en-GB" w:eastAsia="en-GB"/>
              </w:rPr>
            </w:pPr>
          </w:p>
          <w:p w:rsidR="007673C5" w:rsidRPr="00AB0328" w:rsidRDefault="007673C5" w:rsidP="009602FA">
            <w:pPr>
              <w:rPr>
                <w:color w:val="000000"/>
                <w:szCs w:val="20"/>
                <w:highlight w:val="yellow"/>
                <w:lang w:val="en-GB" w:eastAsia="en-GB"/>
              </w:rPr>
            </w:pPr>
          </w:p>
        </w:tc>
        <w:tc>
          <w:tcPr>
            <w:tcW w:w="2829" w:type="dxa"/>
            <w:tcBorders>
              <w:top w:val="single" w:sz="18" w:space="0" w:color="BFBFBF"/>
              <w:left w:val="single" w:sz="18" w:space="0" w:color="BFBFBF"/>
              <w:bottom w:val="single" w:sz="18" w:space="0" w:color="BFBFBF"/>
              <w:right w:val="single" w:sz="18" w:space="0" w:color="BFBFBF"/>
            </w:tcBorders>
            <w:shd w:val="clear" w:color="auto" w:fill="auto"/>
            <w:tcMar>
              <w:top w:w="114" w:type="dxa"/>
              <w:left w:w="108" w:type="dxa"/>
              <w:bottom w:w="114" w:type="dxa"/>
              <w:right w:w="108" w:type="dxa"/>
            </w:tcMar>
            <w:hideMark/>
          </w:tcPr>
          <w:p w:rsidR="00AB0328" w:rsidRDefault="00AB0328" w:rsidP="00AB0328">
            <w:pPr>
              <w:rPr>
                <w:rFonts w:eastAsia="Arial" w:cs="Arial"/>
                <w:iCs/>
                <w:color w:val="000000"/>
                <w:szCs w:val="20"/>
                <w:lang w:val="en-GB" w:eastAsia="en-GB"/>
              </w:rPr>
            </w:pPr>
            <w:r w:rsidRPr="00AB0328">
              <w:rPr>
                <w:rFonts w:eastAsia="Arial" w:cs="Arial"/>
                <w:iCs/>
                <w:color w:val="000000"/>
                <w:szCs w:val="20"/>
                <w:lang w:val="en-GB" w:eastAsia="en-GB"/>
              </w:rPr>
              <w:t>Themed day- careers</w:t>
            </w:r>
          </w:p>
          <w:p w:rsidR="00AB0328" w:rsidRPr="00AB0328" w:rsidRDefault="00AB0328" w:rsidP="00AB0328">
            <w:pPr>
              <w:rPr>
                <w:rFonts w:eastAsia="Arial" w:cs="Arial"/>
                <w:iCs/>
                <w:color w:val="000000"/>
                <w:szCs w:val="20"/>
                <w:lang w:val="en-GB" w:eastAsia="en-GB"/>
              </w:rPr>
            </w:pPr>
            <w:r w:rsidRPr="00AB0328">
              <w:rPr>
                <w:rFonts w:eastAsia="Arial" w:cs="Arial"/>
                <w:iCs/>
                <w:color w:val="000000"/>
                <w:szCs w:val="20"/>
                <w:lang w:val="en-GB" w:eastAsia="en-GB"/>
              </w:rPr>
              <w:t xml:space="preserve"> Assembly and tutor group opportunities - employability skills.</w:t>
            </w:r>
          </w:p>
          <w:p w:rsidR="007673C5" w:rsidRPr="00403733" w:rsidRDefault="007673C5" w:rsidP="007673C5">
            <w:pPr>
              <w:rPr>
                <w:rFonts w:eastAsia="Arial" w:cs="Arial"/>
                <w:iCs/>
                <w:color w:val="000000"/>
                <w:szCs w:val="20"/>
                <w:lang w:val="en-GB" w:eastAsia="en-GB"/>
              </w:rPr>
            </w:pPr>
            <w:r w:rsidRPr="00403733">
              <w:rPr>
                <w:rFonts w:eastAsia="Arial" w:cs="Arial"/>
                <w:iCs/>
                <w:color w:val="000000"/>
                <w:szCs w:val="20"/>
                <w:lang w:val="en-GB" w:eastAsia="en-GB"/>
              </w:rPr>
              <w:t>KS4 attend careers event</w:t>
            </w:r>
          </w:p>
          <w:p w:rsidR="0073036E" w:rsidRPr="00403733" w:rsidRDefault="0073036E" w:rsidP="009602FA">
            <w:pPr>
              <w:rPr>
                <w:rFonts w:eastAsia="Arial" w:cs="Arial"/>
                <w:iCs/>
                <w:color w:val="000000"/>
                <w:szCs w:val="20"/>
                <w:lang w:val="en-GB" w:eastAsia="en-GB"/>
              </w:rPr>
            </w:pPr>
            <w:r w:rsidRPr="00403733">
              <w:rPr>
                <w:rFonts w:eastAsia="Arial" w:cs="Arial"/>
                <w:iCs/>
                <w:color w:val="000000"/>
                <w:szCs w:val="20"/>
                <w:lang w:val="en-GB" w:eastAsia="en-GB"/>
              </w:rPr>
              <w:t>Themed day- careers</w:t>
            </w:r>
          </w:p>
          <w:p w:rsidR="007673C5" w:rsidRPr="00403733" w:rsidRDefault="00DA6CAF" w:rsidP="009602FA">
            <w:pPr>
              <w:rPr>
                <w:rFonts w:eastAsia="Arial" w:cs="Arial"/>
                <w:iCs/>
                <w:color w:val="000000"/>
                <w:szCs w:val="20"/>
                <w:lang w:val="en-GB" w:eastAsia="en-GB"/>
              </w:rPr>
            </w:pPr>
            <w:r w:rsidRPr="00403733">
              <w:rPr>
                <w:rFonts w:eastAsia="Arial" w:cs="Arial"/>
                <w:iCs/>
                <w:color w:val="000000"/>
                <w:szCs w:val="20"/>
                <w:lang w:val="en-GB" w:eastAsia="en-GB"/>
              </w:rPr>
              <w:t>Networking event with providers and employers</w:t>
            </w:r>
            <w:r w:rsidR="0073036E" w:rsidRPr="00403733">
              <w:rPr>
                <w:rFonts w:eastAsia="Arial" w:cs="Arial"/>
                <w:iCs/>
                <w:color w:val="000000"/>
                <w:szCs w:val="20"/>
                <w:lang w:val="en-GB" w:eastAsia="en-GB"/>
              </w:rPr>
              <w:t>.</w:t>
            </w:r>
            <w:r w:rsidR="007673C5" w:rsidRPr="00403733">
              <w:rPr>
                <w:rFonts w:eastAsia="Arial" w:cs="Arial"/>
                <w:iCs/>
                <w:color w:val="000000"/>
                <w:szCs w:val="20"/>
                <w:lang w:val="en-GB" w:eastAsia="en-GB"/>
              </w:rPr>
              <w:t xml:space="preserve"> </w:t>
            </w:r>
          </w:p>
          <w:p w:rsidR="007673C5" w:rsidRPr="00403733" w:rsidRDefault="007673C5" w:rsidP="009602FA">
            <w:pPr>
              <w:rPr>
                <w:rFonts w:eastAsia="Arial" w:cs="Arial"/>
                <w:iCs/>
                <w:color w:val="000000"/>
                <w:szCs w:val="20"/>
                <w:lang w:val="en-GB" w:eastAsia="en-GB"/>
              </w:rPr>
            </w:pPr>
          </w:p>
          <w:p w:rsidR="007673C5" w:rsidRPr="00403733" w:rsidRDefault="007673C5" w:rsidP="007673C5">
            <w:pPr>
              <w:rPr>
                <w:color w:val="000000"/>
                <w:szCs w:val="20"/>
                <w:lang w:val="en-GB" w:eastAsia="en-GB"/>
              </w:rPr>
            </w:pPr>
          </w:p>
        </w:tc>
        <w:tc>
          <w:tcPr>
            <w:tcW w:w="2787" w:type="dxa"/>
            <w:tcBorders>
              <w:top w:val="single" w:sz="18" w:space="0" w:color="BFBFBF"/>
              <w:left w:val="single" w:sz="18" w:space="0" w:color="BFBFBF"/>
              <w:bottom w:val="single" w:sz="18" w:space="0" w:color="BFBFBF"/>
            </w:tcBorders>
            <w:shd w:val="clear" w:color="auto" w:fill="auto"/>
            <w:tcMar>
              <w:top w:w="114" w:type="dxa"/>
              <w:left w:w="108" w:type="dxa"/>
              <w:bottom w:w="114" w:type="dxa"/>
              <w:right w:w="108" w:type="dxa"/>
            </w:tcMar>
            <w:hideMark/>
          </w:tcPr>
          <w:p w:rsidR="00D9665D" w:rsidRDefault="00D9665D" w:rsidP="00137EF3">
            <w:pPr>
              <w:rPr>
                <w:rFonts w:eastAsia="Arial" w:cs="Arial"/>
                <w:iCs/>
                <w:color w:val="000000"/>
                <w:szCs w:val="20"/>
                <w:lang w:val="en-GB" w:eastAsia="en-GB"/>
              </w:rPr>
            </w:pPr>
            <w:r w:rsidRPr="00D9665D">
              <w:rPr>
                <w:rFonts w:eastAsia="Arial" w:cs="Arial"/>
                <w:iCs/>
                <w:color w:val="000000"/>
                <w:szCs w:val="20"/>
                <w:lang w:val="en-GB" w:eastAsia="en-GB"/>
              </w:rPr>
              <w:t xml:space="preserve">Themed day- careers </w:t>
            </w:r>
          </w:p>
          <w:p w:rsidR="00137EF3" w:rsidRPr="00403733" w:rsidRDefault="00137EF3" w:rsidP="00137EF3">
            <w:pPr>
              <w:rPr>
                <w:rFonts w:eastAsia="Arial" w:cs="Arial"/>
                <w:iCs/>
                <w:color w:val="000000"/>
                <w:szCs w:val="20"/>
                <w:lang w:val="en-GB" w:eastAsia="en-GB"/>
              </w:rPr>
            </w:pPr>
            <w:r w:rsidRPr="00403733">
              <w:rPr>
                <w:rFonts w:eastAsia="Arial" w:cs="Arial"/>
                <w:iCs/>
                <w:color w:val="000000"/>
                <w:szCs w:val="20"/>
                <w:lang w:val="en-GB" w:eastAsia="en-GB"/>
              </w:rPr>
              <w:t>Work experience preparation sessions</w:t>
            </w:r>
            <w:r w:rsidR="00C17457" w:rsidRPr="00403733">
              <w:rPr>
                <w:rFonts w:eastAsia="Arial" w:cs="Arial"/>
                <w:iCs/>
                <w:color w:val="000000"/>
                <w:szCs w:val="20"/>
                <w:lang w:val="en-GB" w:eastAsia="en-GB"/>
              </w:rPr>
              <w:t>.</w:t>
            </w:r>
          </w:p>
          <w:p w:rsidR="007673C5" w:rsidRDefault="00137EF3" w:rsidP="00D9665D">
            <w:pPr>
              <w:rPr>
                <w:color w:val="000000"/>
                <w:szCs w:val="20"/>
                <w:lang w:val="en-GB" w:eastAsia="en-GB"/>
              </w:rPr>
            </w:pPr>
            <w:r w:rsidRPr="00403733">
              <w:rPr>
                <w:rFonts w:eastAsia="Arial" w:cs="Arial"/>
                <w:iCs/>
                <w:color w:val="000000"/>
                <w:szCs w:val="20"/>
                <w:lang w:val="en-GB" w:eastAsia="en-GB"/>
              </w:rPr>
              <w:t>Careers Connect interviews to establish individual aspirations</w:t>
            </w:r>
            <w:r w:rsidR="00C17457" w:rsidRPr="00403733">
              <w:rPr>
                <w:rFonts w:eastAsia="Arial" w:cs="Arial"/>
                <w:iCs/>
                <w:color w:val="000000"/>
                <w:szCs w:val="20"/>
                <w:lang w:val="en-GB" w:eastAsia="en-GB"/>
              </w:rPr>
              <w:t>.</w:t>
            </w:r>
          </w:p>
        </w:tc>
      </w:tr>
      <w:tr w:rsidR="0073036E" w:rsidTr="0073036E">
        <w:tc>
          <w:tcPr>
            <w:tcW w:w="1273" w:type="dxa"/>
            <w:tcBorders>
              <w:top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hideMark/>
          </w:tcPr>
          <w:p w:rsidR="0073036E" w:rsidRDefault="0073036E" w:rsidP="0073036E">
            <w:pPr>
              <w:rPr>
                <w:color w:val="000000"/>
                <w:lang w:val="en-GB" w:eastAsia="en-GB"/>
              </w:rPr>
            </w:pPr>
            <w:r>
              <w:rPr>
                <w:rFonts w:eastAsia="Arial" w:cs="Arial"/>
                <w:b/>
                <w:bCs/>
                <w:color w:val="000000"/>
                <w:lang w:val="en-GB" w:eastAsia="en-GB"/>
              </w:rPr>
              <w:t>Year 11</w:t>
            </w:r>
          </w:p>
        </w:tc>
        <w:tc>
          <w:tcPr>
            <w:tcW w:w="2829" w:type="dxa"/>
            <w:tcBorders>
              <w:top w:val="single" w:sz="18" w:space="0" w:color="BFBFBF"/>
              <w:left w:val="single" w:sz="18" w:space="0" w:color="BFBFBF"/>
              <w:bottom w:val="single" w:sz="18" w:space="0" w:color="BFBFBF"/>
              <w:right w:val="single" w:sz="18" w:space="0" w:color="BFBFBF"/>
            </w:tcBorders>
            <w:shd w:val="clear" w:color="auto" w:fill="auto"/>
            <w:tcMar>
              <w:top w:w="114" w:type="dxa"/>
              <w:left w:w="108" w:type="dxa"/>
              <w:bottom w:w="114" w:type="dxa"/>
              <w:right w:w="108" w:type="dxa"/>
            </w:tcMar>
            <w:hideMark/>
          </w:tcPr>
          <w:p w:rsidR="00D9665D" w:rsidRPr="000B51D2" w:rsidRDefault="00D9665D" w:rsidP="0073036E">
            <w:pPr>
              <w:rPr>
                <w:rFonts w:eastAsia="Arial" w:cs="Arial"/>
                <w:iCs/>
                <w:color w:val="000000"/>
                <w:szCs w:val="20"/>
                <w:lang w:val="en-GB" w:eastAsia="en-GB"/>
              </w:rPr>
            </w:pPr>
            <w:r w:rsidRPr="000B51D2">
              <w:rPr>
                <w:rFonts w:eastAsia="Arial" w:cs="Arial"/>
                <w:iCs/>
                <w:color w:val="000000"/>
                <w:szCs w:val="20"/>
                <w:lang w:val="en-GB" w:eastAsia="en-GB"/>
              </w:rPr>
              <w:t>Themed day- careers</w:t>
            </w:r>
          </w:p>
          <w:p w:rsidR="0073036E" w:rsidRPr="000B51D2" w:rsidRDefault="0073036E" w:rsidP="0073036E">
            <w:pPr>
              <w:rPr>
                <w:color w:val="000000"/>
                <w:szCs w:val="20"/>
                <w:lang w:val="en-GB" w:eastAsia="en-GB"/>
              </w:rPr>
            </w:pPr>
            <w:r w:rsidRPr="000B51D2">
              <w:rPr>
                <w:rFonts w:eastAsia="Arial" w:cs="Arial"/>
                <w:iCs/>
                <w:color w:val="000000"/>
                <w:szCs w:val="20"/>
                <w:lang w:val="en-GB" w:eastAsia="en-GB"/>
              </w:rPr>
              <w:t xml:space="preserve">Assembly on opportunities at </w:t>
            </w:r>
            <w:r w:rsidR="00230D16" w:rsidRPr="000B51D2">
              <w:rPr>
                <w:rFonts w:eastAsia="Arial" w:cs="Arial"/>
                <w:iCs/>
                <w:color w:val="000000"/>
                <w:szCs w:val="20"/>
                <w:lang w:val="en-GB" w:eastAsia="en-GB"/>
              </w:rPr>
              <w:t xml:space="preserve">post </w:t>
            </w:r>
            <w:r w:rsidRPr="000B51D2">
              <w:rPr>
                <w:rFonts w:eastAsia="Arial" w:cs="Arial"/>
                <w:iCs/>
                <w:color w:val="000000"/>
                <w:szCs w:val="20"/>
                <w:lang w:val="en-GB" w:eastAsia="en-GB"/>
              </w:rPr>
              <w:t>16</w:t>
            </w:r>
            <w:r w:rsidR="00C17457" w:rsidRPr="000B51D2">
              <w:rPr>
                <w:rFonts w:eastAsia="Arial" w:cs="Arial"/>
                <w:iCs/>
                <w:color w:val="000000"/>
                <w:szCs w:val="20"/>
                <w:lang w:val="en-GB" w:eastAsia="en-GB"/>
              </w:rPr>
              <w:t>.</w:t>
            </w:r>
          </w:p>
          <w:p w:rsidR="00C17457" w:rsidRPr="00AB0328" w:rsidRDefault="00C17457" w:rsidP="00D9665D">
            <w:pPr>
              <w:rPr>
                <w:color w:val="000000"/>
                <w:szCs w:val="20"/>
                <w:highlight w:val="yellow"/>
                <w:lang w:val="en-GB" w:eastAsia="en-GB"/>
              </w:rPr>
            </w:pPr>
          </w:p>
        </w:tc>
        <w:tc>
          <w:tcPr>
            <w:tcW w:w="2829" w:type="dxa"/>
            <w:tcBorders>
              <w:top w:val="single" w:sz="18" w:space="0" w:color="BFBFBF"/>
              <w:left w:val="single" w:sz="18" w:space="0" w:color="BFBFBF"/>
              <w:bottom w:val="single" w:sz="18" w:space="0" w:color="BFBFBF"/>
              <w:right w:val="single" w:sz="18" w:space="0" w:color="BFBFBF"/>
            </w:tcBorders>
            <w:shd w:val="clear" w:color="auto" w:fill="auto"/>
            <w:tcMar>
              <w:top w:w="114" w:type="dxa"/>
              <w:left w:w="108" w:type="dxa"/>
              <w:bottom w:w="114" w:type="dxa"/>
              <w:right w:w="108" w:type="dxa"/>
            </w:tcMar>
            <w:hideMark/>
          </w:tcPr>
          <w:p w:rsidR="00AB0328" w:rsidRPr="00AB0328" w:rsidRDefault="00AB0328" w:rsidP="00AB0328">
            <w:pPr>
              <w:rPr>
                <w:rFonts w:eastAsia="Arial" w:cs="Arial"/>
                <w:iCs/>
                <w:color w:val="000000"/>
                <w:szCs w:val="20"/>
                <w:lang w:val="en-GB" w:eastAsia="en-GB"/>
              </w:rPr>
            </w:pPr>
            <w:r w:rsidRPr="00AB0328">
              <w:rPr>
                <w:rFonts w:eastAsia="Arial" w:cs="Arial"/>
                <w:iCs/>
                <w:color w:val="000000"/>
                <w:szCs w:val="20"/>
                <w:lang w:val="en-GB" w:eastAsia="en-GB"/>
              </w:rPr>
              <w:t>Themed day- careers</w:t>
            </w:r>
          </w:p>
          <w:p w:rsidR="00AB0328" w:rsidRPr="00AB0328" w:rsidRDefault="00AB0328" w:rsidP="00AB0328">
            <w:pPr>
              <w:rPr>
                <w:rFonts w:eastAsia="Arial" w:cs="Arial"/>
                <w:iCs/>
                <w:color w:val="000000"/>
                <w:szCs w:val="20"/>
                <w:lang w:val="en-GB" w:eastAsia="en-GB"/>
              </w:rPr>
            </w:pPr>
            <w:r w:rsidRPr="00AB0328">
              <w:rPr>
                <w:rFonts w:eastAsia="Arial" w:cs="Arial"/>
                <w:iCs/>
                <w:color w:val="000000"/>
                <w:szCs w:val="20"/>
                <w:lang w:val="en-GB" w:eastAsia="en-GB"/>
              </w:rPr>
              <w:t xml:space="preserve"> Assembly on opportunities at post 16.</w:t>
            </w:r>
          </w:p>
          <w:p w:rsidR="00D9665D" w:rsidRDefault="00D9665D" w:rsidP="007673C5">
            <w:pPr>
              <w:rPr>
                <w:rFonts w:eastAsia="Arial" w:cs="Arial"/>
                <w:iCs/>
                <w:color w:val="000000"/>
                <w:szCs w:val="20"/>
                <w:lang w:val="en-GB" w:eastAsia="en-GB"/>
              </w:rPr>
            </w:pPr>
            <w:r w:rsidRPr="00D9665D">
              <w:rPr>
                <w:rFonts w:eastAsia="Arial" w:cs="Arial"/>
                <w:iCs/>
                <w:color w:val="000000"/>
                <w:szCs w:val="20"/>
                <w:lang w:val="en-GB" w:eastAsia="en-GB"/>
              </w:rPr>
              <w:t xml:space="preserve">Themed day- careers </w:t>
            </w:r>
          </w:p>
          <w:p w:rsidR="007673C5" w:rsidRPr="00403733" w:rsidRDefault="007673C5" w:rsidP="007673C5">
            <w:pPr>
              <w:rPr>
                <w:rFonts w:eastAsia="Arial" w:cs="Arial"/>
                <w:iCs/>
                <w:color w:val="000000"/>
                <w:szCs w:val="20"/>
                <w:lang w:val="en-GB" w:eastAsia="en-GB"/>
              </w:rPr>
            </w:pPr>
            <w:r w:rsidRPr="00403733">
              <w:rPr>
                <w:rFonts w:eastAsia="Arial" w:cs="Arial"/>
                <w:iCs/>
                <w:color w:val="000000"/>
                <w:szCs w:val="20"/>
                <w:lang w:val="en-GB" w:eastAsia="en-GB"/>
              </w:rPr>
              <w:t>Post 16 attend careers event</w:t>
            </w:r>
            <w:r w:rsidR="00C17457" w:rsidRPr="00403733">
              <w:rPr>
                <w:rFonts w:eastAsia="Arial" w:cs="Arial"/>
                <w:iCs/>
                <w:color w:val="000000"/>
                <w:szCs w:val="20"/>
                <w:lang w:val="en-GB" w:eastAsia="en-GB"/>
              </w:rPr>
              <w:t>.</w:t>
            </w:r>
          </w:p>
          <w:p w:rsidR="0073036E" w:rsidRPr="00403733" w:rsidRDefault="0073036E" w:rsidP="0073036E">
            <w:pPr>
              <w:rPr>
                <w:color w:val="000000"/>
                <w:szCs w:val="20"/>
                <w:lang w:val="en-GB" w:eastAsia="en-GB"/>
              </w:rPr>
            </w:pPr>
            <w:r w:rsidRPr="00403733">
              <w:rPr>
                <w:rFonts w:eastAsia="Arial" w:cs="Arial"/>
                <w:iCs/>
                <w:color w:val="000000"/>
                <w:szCs w:val="20"/>
                <w:lang w:val="en-GB" w:eastAsia="en-GB"/>
              </w:rPr>
              <w:t>Post-16 evening</w:t>
            </w:r>
            <w:r w:rsidR="00C17457" w:rsidRPr="00403733">
              <w:rPr>
                <w:rFonts w:eastAsia="Arial" w:cs="Arial"/>
                <w:iCs/>
                <w:color w:val="000000"/>
                <w:szCs w:val="20"/>
                <w:lang w:val="en-GB" w:eastAsia="en-GB"/>
              </w:rPr>
              <w:t>.</w:t>
            </w:r>
          </w:p>
          <w:p w:rsidR="0073036E" w:rsidRPr="00403733" w:rsidRDefault="0073036E" w:rsidP="0073036E">
            <w:pPr>
              <w:rPr>
                <w:color w:val="000000"/>
                <w:szCs w:val="20"/>
                <w:lang w:val="en-GB" w:eastAsia="en-GB"/>
              </w:rPr>
            </w:pPr>
            <w:r w:rsidRPr="00403733">
              <w:rPr>
                <w:rFonts w:eastAsia="Arial" w:cs="Arial"/>
                <w:iCs/>
                <w:color w:val="000000"/>
                <w:szCs w:val="20"/>
                <w:lang w:val="en-GB" w:eastAsia="en-GB"/>
              </w:rPr>
              <w:t>Post-16 taster sessions</w:t>
            </w:r>
            <w:r w:rsidR="00C17457" w:rsidRPr="00403733">
              <w:rPr>
                <w:rFonts w:eastAsia="Arial" w:cs="Arial"/>
                <w:iCs/>
                <w:color w:val="000000"/>
                <w:szCs w:val="20"/>
                <w:lang w:val="en-GB" w:eastAsia="en-GB"/>
              </w:rPr>
              <w:t>.</w:t>
            </w:r>
          </w:p>
          <w:p w:rsidR="00C17457" w:rsidRDefault="0073036E" w:rsidP="00D9665D">
            <w:pPr>
              <w:rPr>
                <w:color w:val="000000"/>
                <w:szCs w:val="20"/>
                <w:lang w:val="en-GB" w:eastAsia="en-GB"/>
              </w:rPr>
            </w:pPr>
            <w:r w:rsidRPr="00403733">
              <w:rPr>
                <w:rFonts w:eastAsia="Arial" w:cs="Arial"/>
                <w:iCs/>
                <w:color w:val="000000"/>
                <w:szCs w:val="20"/>
                <w:lang w:val="en-GB" w:eastAsia="en-GB"/>
              </w:rPr>
              <w:t>Apprenticeships</w:t>
            </w:r>
            <w:r w:rsidR="00230D16" w:rsidRPr="00403733">
              <w:rPr>
                <w:rFonts w:eastAsia="Arial" w:cs="Arial"/>
                <w:iCs/>
                <w:color w:val="000000"/>
                <w:szCs w:val="20"/>
                <w:lang w:val="en-GB" w:eastAsia="en-GB"/>
              </w:rPr>
              <w:t>, internships, placements, jobs, college places</w:t>
            </w:r>
            <w:r w:rsidRPr="00403733">
              <w:rPr>
                <w:rFonts w:eastAsia="Arial" w:cs="Arial"/>
                <w:iCs/>
                <w:color w:val="000000"/>
                <w:szCs w:val="20"/>
                <w:lang w:val="en-GB" w:eastAsia="en-GB"/>
              </w:rPr>
              <w:t xml:space="preserve"> – support with </w:t>
            </w:r>
            <w:r w:rsidR="00230D16" w:rsidRPr="00403733">
              <w:rPr>
                <w:rFonts w:eastAsia="Arial" w:cs="Arial"/>
                <w:iCs/>
                <w:color w:val="000000"/>
                <w:szCs w:val="20"/>
                <w:lang w:val="en-GB" w:eastAsia="en-GB"/>
              </w:rPr>
              <w:t xml:space="preserve">any </w:t>
            </w:r>
            <w:r w:rsidRPr="00403733">
              <w:rPr>
                <w:rFonts w:eastAsia="Arial" w:cs="Arial"/>
                <w:iCs/>
                <w:color w:val="000000"/>
                <w:szCs w:val="20"/>
                <w:lang w:val="en-GB" w:eastAsia="en-GB"/>
              </w:rPr>
              <w:t>applications</w:t>
            </w:r>
            <w:r w:rsidR="00C17457" w:rsidRPr="00403733">
              <w:rPr>
                <w:rFonts w:eastAsia="Arial" w:cs="Arial"/>
                <w:iCs/>
                <w:color w:val="000000"/>
                <w:szCs w:val="20"/>
                <w:lang w:val="en-GB" w:eastAsia="en-GB"/>
              </w:rPr>
              <w:t xml:space="preserve">. </w:t>
            </w:r>
          </w:p>
        </w:tc>
        <w:tc>
          <w:tcPr>
            <w:tcW w:w="2787" w:type="dxa"/>
            <w:tcBorders>
              <w:top w:val="single" w:sz="18" w:space="0" w:color="BFBFBF"/>
              <w:left w:val="single" w:sz="18" w:space="0" w:color="BFBFBF"/>
              <w:bottom w:val="single" w:sz="18" w:space="0" w:color="BFBFBF"/>
            </w:tcBorders>
            <w:shd w:val="clear" w:color="auto" w:fill="auto"/>
            <w:tcMar>
              <w:top w:w="114" w:type="dxa"/>
              <w:left w:w="108" w:type="dxa"/>
              <w:bottom w:w="114" w:type="dxa"/>
              <w:right w:w="108" w:type="dxa"/>
            </w:tcMar>
            <w:hideMark/>
          </w:tcPr>
          <w:p w:rsidR="00D9665D" w:rsidRDefault="00D9665D" w:rsidP="00137EF3">
            <w:pPr>
              <w:rPr>
                <w:rFonts w:eastAsia="Arial" w:cs="Arial"/>
                <w:iCs/>
                <w:color w:val="000000"/>
                <w:szCs w:val="20"/>
                <w:lang w:val="en-GB" w:eastAsia="en-GB"/>
              </w:rPr>
            </w:pPr>
            <w:r w:rsidRPr="00D9665D">
              <w:rPr>
                <w:rFonts w:eastAsia="Arial" w:cs="Arial"/>
                <w:iCs/>
                <w:color w:val="000000"/>
                <w:szCs w:val="20"/>
                <w:lang w:val="en-GB" w:eastAsia="en-GB"/>
              </w:rPr>
              <w:t xml:space="preserve">Themed day- careers </w:t>
            </w:r>
          </w:p>
          <w:p w:rsidR="00137EF3" w:rsidRPr="00403733" w:rsidRDefault="00137EF3" w:rsidP="00137EF3">
            <w:pPr>
              <w:rPr>
                <w:rFonts w:eastAsia="Arial" w:cs="Arial"/>
                <w:iCs/>
                <w:color w:val="000000"/>
                <w:szCs w:val="20"/>
                <w:lang w:val="en-GB" w:eastAsia="en-GB"/>
              </w:rPr>
            </w:pPr>
            <w:r w:rsidRPr="00403733">
              <w:rPr>
                <w:rFonts w:eastAsia="Arial" w:cs="Arial"/>
                <w:iCs/>
                <w:color w:val="000000"/>
                <w:szCs w:val="20"/>
                <w:lang w:val="en-GB" w:eastAsia="en-GB"/>
              </w:rPr>
              <w:t>Work experience preparation sessions</w:t>
            </w:r>
            <w:r w:rsidR="00C17457" w:rsidRPr="00403733">
              <w:rPr>
                <w:rFonts w:eastAsia="Arial" w:cs="Arial"/>
                <w:iCs/>
                <w:color w:val="000000"/>
                <w:szCs w:val="20"/>
                <w:lang w:val="en-GB" w:eastAsia="en-GB"/>
              </w:rPr>
              <w:t>.</w:t>
            </w:r>
          </w:p>
          <w:p w:rsidR="00D9665D" w:rsidRDefault="00D9665D" w:rsidP="00137EF3">
            <w:pPr>
              <w:rPr>
                <w:rFonts w:eastAsia="Arial" w:cs="Arial"/>
                <w:iCs/>
                <w:color w:val="000000"/>
                <w:szCs w:val="20"/>
                <w:lang w:val="en-GB" w:eastAsia="en-GB"/>
              </w:rPr>
            </w:pPr>
          </w:p>
          <w:p w:rsidR="00C17457" w:rsidRPr="00403733" w:rsidRDefault="00137EF3" w:rsidP="00137EF3">
            <w:pPr>
              <w:rPr>
                <w:rFonts w:eastAsia="Arial" w:cs="Arial"/>
                <w:iCs/>
                <w:color w:val="000000"/>
                <w:szCs w:val="20"/>
                <w:lang w:val="en-GB" w:eastAsia="en-GB"/>
              </w:rPr>
            </w:pPr>
            <w:r w:rsidRPr="00403733">
              <w:rPr>
                <w:rFonts w:eastAsia="Arial" w:cs="Arial"/>
                <w:iCs/>
                <w:color w:val="000000"/>
                <w:szCs w:val="20"/>
                <w:lang w:val="en-GB" w:eastAsia="en-GB"/>
              </w:rPr>
              <w:t>Careers Connect interviews to establish individual aspirations</w:t>
            </w:r>
            <w:r w:rsidR="00C17457" w:rsidRPr="00403733">
              <w:rPr>
                <w:rFonts w:eastAsia="Arial" w:cs="Arial"/>
                <w:iCs/>
                <w:color w:val="000000"/>
                <w:szCs w:val="20"/>
                <w:lang w:val="en-GB" w:eastAsia="en-GB"/>
              </w:rPr>
              <w:t>.</w:t>
            </w:r>
          </w:p>
          <w:p w:rsidR="00C17457" w:rsidRDefault="00C17457" w:rsidP="00D9665D">
            <w:pPr>
              <w:rPr>
                <w:color w:val="000000"/>
                <w:szCs w:val="20"/>
                <w:lang w:val="en-GB" w:eastAsia="en-GB"/>
              </w:rPr>
            </w:pPr>
          </w:p>
        </w:tc>
      </w:tr>
      <w:tr w:rsidR="0073036E" w:rsidTr="0073036E">
        <w:tc>
          <w:tcPr>
            <w:tcW w:w="1273" w:type="dxa"/>
            <w:tcBorders>
              <w:top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hideMark/>
          </w:tcPr>
          <w:p w:rsidR="0073036E" w:rsidRDefault="0073036E" w:rsidP="0073036E">
            <w:pPr>
              <w:rPr>
                <w:color w:val="000000"/>
                <w:lang w:val="en-GB" w:eastAsia="en-GB"/>
              </w:rPr>
            </w:pPr>
            <w:r>
              <w:rPr>
                <w:rFonts w:eastAsia="Arial" w:cs="Arial"/>
                <w:b/>
                <w:bCs/>
                <w:color w:val="000000"/>
                <w:lang w:val="en-GB" w:eastAsia="en-GB"/>
              </w:rPr>
              <w:lastRenderedPageBreak/>
              <w:t>Year 12</w:t>
            </w:r>
          </w:p>
        </w:tc>
        <w:tc>
          <w:tcPr>
            <w:tcW w:w="2829" w:type="dxa"/>
            <w:tcBorders>
              <w:top w:val="single" w:sz="18" w:space="0" w:color="BFBFBF"/>
              <w:left w:val="single" w:sz="18" w:space="0" w:color="BFBFBF"/>
              <w:bottom w:val="single" w:sz="18" w:space="0" w:color="BFBFBF"/>
              <w:right w:val="single" w:sz="18" w:space="0" w:color="BFBFBF"/>
            </w:tcBorders>
            <w:shd w:val="clear" w:color="auto" w:fill="auto"/>
            <w:tcMar>
              <w:top w:w="114" w:type="dxa"/>
              <w:left w:w="108" w:type="dxa"/>
              <w:bottom w:w="114" w:type="dxa"/>
              <w:right w:w="108" w:type="dxa"/>
            </w:tcMar>
            <w:hideMark/>
          </w:tcPr>
          <w:p w:rsidR="0073036E" w:rsidRPr="000B51D2" w:rsidRDefault="0073036E" w:rsidP="0073036E">
            <w:pPr>
              <w:rPr>
                <w:color w:val="000000"/>
                <w:szCs w:val="20"/>
                <w:lang w:val="en-GB" w:eastAsia="en-GB"/>
              </w:rPr>
            </w:pPr>
            <w:r w:rsidRPr="000B51D2">
              <w:rPr>
                <w:rFonts w:eastAsia="Arial" w:cs="Arial"/>
                <w:iCs/>
                <w:color w:val="000000"/>
                <w:szCs w:val="20"/>
                <w:lang w:val="en-GB" w:eastAsia="en-GB"/>
              </w:rPr>
              <w:t>Higher education (HE) fair</w:t>
            </w:r>
            <w:r w:rsidR="00D9665D" w:rsidRPr="000B51D2">
              <w:rPr>
                <w:rFonts w:eastAsia="Arial" w:cs="Arial"/>
                <w:iCs/>
                <w:color w:val="000000"/>
                <w:szCs w:val="20"/>
                <w:lang w:val="en-GB" w:eastAsia="en-GB"/>
              </w:rPr>
              <w:t>.</w:t>
            </w:r>
          </w:p>
          <w:p w:rsidR="0073036E" w:rsidRPr="000B51D2" w:rsidRDefault="0073036E" w:rsidP="0073036E">
            <w:pPr>
              <w:rPr>
                <w:rFonts w:eastAsia="Arial" w:cs="Arial"/>
                <w:iCs/>
                <w:color w:val="000000"/>
                <w:szCs w:val="20"/>
                <w:lang w:val="en-GB" w:eastAsia="en-GB"/>
              </w:rPr>
            </w:pPr>
            <w:r w:rsidRPr="000B51D2">
              <w:rPr>
                <w:rFonts w:eastAsia="Arial" w:cs="Arial"/>
                <w:iCs/>
                <w:color w:val="000000"/>
                <w:szCs w:val="20"/>
                <w:lang w:val="en-GB" w:eastAsia="en-GB"/>
              </w:rPr>
              <w:t xml:space="preserve">Post-18 assembly </w:t>
            </w:r>
            <w:r w:rsidR="00230D16" w:rsidRPr="000B51D2">
              <w:rPr>
                <w:rFonts w:eastAsia="Arial" w:cs="Arial"/>
                <w:iCs/>
                <w:color w:val="000000"/>
                <w:szCs w:val="20"/>
                <w:lang w:val="en-GB" w:eastAsia="en-GB"/>
              </w:rPr>
              <w:t>–</w:t>
            </w:r>
            <w:r w:rsidRPr="000B51D2">
              <w:rPr>
                <w:rFonts w:eastAsia="Arial" w:cs="Arial"/>
                <w:iCs/>
                <w:color w:val="000000"/>
                <w:szCs w:val="20"/>
                <w:lang w:val="en-GB" w:eastAsia="en-GB"/>
              </w:rPr>
              <w:t xml:space="preserve"> apprenticeships</w:t>
            </w:r>
            <w:r w:rsidR="00230D16" w:rsidRPr="000B51D2">
              <w:rPr>
                <w:rFonts w:eastAsia="Arial" w:cs="Arial"/>
                <w:iCs/>
                <w:color w:val="000000"/>
                <w:szCs w:val="20"/>
                <w:lang w:val="en-GB" w:eastAsia="en-GB"/>
              </w:rPr>
              <w:t xml:space="preserve"> and placements.</w:t>
            </w:r>
          </w:p>
          <w:p w:rsidR="00D9665D" w:rsidRPr="000B51D2" w:rsidRDefault="00D9665D" w:rsidP="00D9665D">
            <w:pPr>
              <w:rPr>
                <w:rFonts w:eastAsia="Arial" w:cs="Arial"/>
                <w:iCs/>
                <w:color w:val="000000"/>
                <w:szCs w:val="20"/>
                <w:lang w:val="en-GB" w:eastAsia="en-GB"/>
              </w:rPr>
            </w:pPr>
            <w:r w:rsidRPr="000B51D2">
              <w:rPr>
                <w:rFonts w:eastAsia="Arial" w:cs="Arial"/>
                <w:iCs/>
                <w:color w:val="000000"/>
                <w:szCs w:val="20"/>
                <w:lang w:val="en-GB" w:eastAsia="en-GB"/>
              </w:rPr>
              <w:t xml:space="preserve">Work placement preparations. </w:t>
            </w:r>
          </w:p>
          <w:p w:rsidR="00D9665D" w:rsidRPr="00D9665D" w:rsidRDefault="00D9665D" w:rsidP="00D9665D">
            <w:pPr>
              <w:rPr>
                <w:rFonts w:eastAsia="Arial" w:cs="Arial"/>
                <w:iCs/>
                <w:color w:val="000000"/>
                <w:szCs w:val="20"/>
                <w:lang w:val="en-GB" w:eastAsia="en-GB"/>
              </w:rPr>
            </w:pPr>
            <w:r w:rsidRPr="000B51D2">
              <w:rPr>
                <w:rFonts w:eastAsia="Arial" w:cs="Arial"/>
                <w:iCs/>
                <w:color w:val="000000"/>
                <w:szCs w:val="20"/>
                <w:lang w:val="en-GB" w:eastAsia="en-GB"/>
              </w:rPr>
              <w:t>Careers Connect interviews to establish individual aspirations.</w:t>
            </w:r>
          </w:p>
          <w:p w:rsidR="00C17457" w:rsidRDefault="00C17457" w:rsidP="00D9665D">
            <w:pPr>
              <w:rPr>
                <w:rFonts w:eastAsia="Arial" w:cs="Arial"/>
                <w:iCs/>
                <w:color w:val="000000"/>
                <w:szCs w:val="20"/>
                <w:lang w:val="en-GB" w:eastAsia="en-GB"/>
              </w:rPr>
            </w:pPr>
          </w:p>
          <w:p w:rsidR="00D9665D" w:rsidRPr="00D9665D" w:rsidRDefault="00D9665D" w:rsidP="00D9665D">
            <w:pPr>
              <w:rPr>
                <w:rFonts w:eastAsia="Arial" w:cs="Arial"/>
                <w:iCs/>
                <w:color w:val="000000"/>
                <w:szCs w:val="20"/>
                <w:lang w:val="en-GB" w:eastAsia="en-GB"/>
              </w:rPr>
            </w:pPr>
          </w:p>
        </w:tc>
        <w:tc>
          <w:tcPr>
            <w:tcW w:w="2829" w:type="dxa"/>
            <w:tcBorders>
              <w:top w:val="single" w:sz="18" w:space="0" w:color="BFBFBF"/>
              <w:left w:val="single" w:sz="18" w:space="0" w:color="BFBFBF"/>
              <w:bottom w:val="single" w:sz="18" w:space="0" w:color="BFBFBF"/>
              <w:right w:val="single" w:sz="18" w:space="0" w:color="BFBFBF"/>
            </w:tcBorders>
            <w:shd w:val="clear" w:color="auto" w:fill="auto"/>
            <w:tcMar>
              <w:top w:w="114" w:type="dxa"/>
              <w:left w:w="108" w:type="dxa"/>
              <w:bottom w:w="114" w:type="dxa"/>
              <w:right w:w="108" w:type="dxa"/>
            </w:tcMar>
            <w:hideMark/>
          </w:tcPr>
          <w:p w:rsidR="00AB0328" w:rsidRPr="00AB0328" w:rsidRDefault="00AB0328" w:rsidP="00AB0328">
            <w:pPr>
              <w:rPr>
                <w:iCs/>
                <w:color w:val="000000"/>
                <w:szCs w:val="20"/>
                <w:lang w:val="en-GB" w:eastAsia="en-GB"/>
              </w:rPr>
            </w:pPr>
            <w:r w:rsidRPr="00AB0328">
              <w:rPr>
                <w:iCs/>
                <w:color w:val="000000"/>
                <w:szCs w:val="20"/>
                <w:lang w:val="en-GB" w:eastAsia="en-GB"/>
              </w:rPr>
              <w:t>Higher education (HE) fair.</w:t>
            </w:r>
          </w:p>
          <w:p w:rsidR="00AB0328" w:rsidRPr="00AB0328" w:rsidRDefault="00AB0328" w:rsidP="00AB0328">
            <w:pPr>
              <w:rPr>
                <w:iCs/>
                <w:color w:val="000000"/>
                <w:szCs w:val="20"/>
                <w:lang w:val="en-GB" w:eastAsia="en-GB"/>
              </w:rPr>
            </w:pPr>
            <w:r w:rsidRPr="00AB0328">
              <w:rPr>
                <w:iCs/>
                <w:color w:val="000000"/>
                <w:szCs w:val="20"/>
                <w:lang w:val="en-GB" w:eastAsia="en-GB"/>
              </w:rPr>
              <w:t>Post-18 assembly – apprenticeships and placements.</w:t>
            </w:r>
          </w:p>
          <w:p w:rsidR="00AB0328" w:rsidRPr="00AB0328" w:rsidRDefault="00AB0328" w:rsidP="00AB0328">
            <w:pPr>
              <w:rPr>
                <w:iCs/>
                <w:color w:val="000000"/>
                <w:szCs w:val="20"/>
                <w:lang w:val="en-GB" w:eastAsia="en-GB"/>
              </w:rPr>
            </w:pPr>
            <w:r w:rsidRPr="00AB0328">
              <w:rPr>
                <w:iCs/>
                <w:color w:val="000000"/>
                <w:szCs w:val="20"/>
                <w:lang w:val="en-GB" w:eastAsia="en-GB"/>
              </w:rPr>
              <w:t xml:space="preserve">Work placement preparations. </w:t>
            </w:r>
          </w:p>
          <w:p w:rsidR="00AB0328" w:rsidRPr="00AB0328" w:rsidRDefault="00AB0328" w:rsidP="00AB0328">
            <w:pPr>
              <w:rPr>
                <w:iCs/>
                <w:color w:val="000000"/>
                <w:szCs w:val="20"/>
                <w:lang w:val="en-GB" w:eastAsia="en-GB"/>
              </w:rPr>
            </w:pPr>
            <w:r w:rsidRPr="00AB0328">
              <w:rPr>
                <w:iCs/>
                <w:color w:val="000000"/>
                <w:szCs w:val="20"/>
                <w:lang w:val="en-GB" w:eastAsia="en-GB"/>
              </w:rPr>
              <w:t>Careers Connect interviews to establish individual aspirations.</w:t>
            </w:r>
          </w:p>
          <w:p w:rsidR="00230D16" w:rsidRPr="00403733" w:rsidRDefault="00230D16" w:rsidP="0073036E">
            <w:pPr>
              <w:rPr>
                <w:rFonts w:eastAsia="Arial" w:cs="Arial"/>
                <w:iCs/>
                <w:color w:val="000000"/>
                <w:szCs w:val="20"/>
                <w:lang w:val="en-GB" w:eastAsia="en-GB"/>
              </w:rPr>
            </w:pPr>
            <w:r w:rsidRPr="00230D16">
              <w:rPr>
                <w:iCs/>
                <w:color w:val="000000"/>
                <w:szCs w:val="20"/>
                <w:lang w:val="en-GB" w:eastAsia="en-GB"/>
              </w:rPr>
              <w:t>Themed day- careers Assembly and small group opportunities - employability skills</w:t>
            </w:r>
            <w:r w:rsidR="00C17457" w:rsidRPr="00403733">
              <w:rPr>
                <w:rFonts w:eastAsia="Arial" w:cs="Arial"/>
                <w:iCs/>
                <w:color w:val="000000"/>
                <w:szCs w:val="20"/>
                <w:lang w:val="en-GB" w:eastAsia="en-GB"/>
              </w:rPr>
              <w:t>.</w:t>
            </w:r>
          </w:p>
          <w:p w:rsidR="00137EF3" w:rsidRDefault="00D9665D" w:rsidP="0073036E">
            <w:pPr>
              <w:rPr>
                <w:iCs/>
                <w:color w:val="000000"/>
                <w:szCs w:val="20"/>
                <w:lang w:val="en-GB" w:eastAsia="en-GB"/>
              </w:rPr>
            </w:pPr>
            <w:r w:rsidRPr="00D9665D">
              <w:rPr>
                <w:iCs/>
                <w:color w:val="000000"/>
                <w:szCs w:val="20"/>
                <w:lang w:val="en-GB" w:eastAsia="en-GB"/>
              </w:rPr>
              <w:t>Work placement preparations.</w:t>
            </w:r>
          </w:p>
          <w:p w:rsidR="00D9665D" w:rsidRDefault="00D9665D" w:rsidP="00D9665D">
            <w:pPr>
              <w:rPr>
                <w:iCs/>
                <w:color w:val="000000"/>
                <w:szCs w:val="20"/>
                <w:lang w:val="en-GB" w:eastAsia="en-GB"/>
              </w:rPr>
            </w:pPr>
          </w:p>
          <w:p w:rsidR="00D9665D" w:rsidRPr="00D9665D" w:rsidRDefault="00D9665D" w:rsidP="00D9665D">
            <w:pPr>
              <w:rPr>
                <w:iCs/>
                <w:color w:val="000000"/>
                <w:szCs w:val="20"/>
                <w:lang w:val="en-GB" w:eastAsia="en-GB"/>
              </w:rPr>
            </w:pPr>
            <w:r>
              <w:rPr>
                <w:iCs/>
                <w:color w:val="000000"/>
                <w:szCs w:val="20"/>
                <w:lang w:val="en-GB" w:eastAsia="en-GB"/>
              </w:rPr>
              <w:t>Car</w:t>
            </w:r>
            <w:r w:rsidRPr="00D9665D">
              <w:rPr>
                <w:iCs/>
                <w:color w:val="000000"/>
                <w:szCs w:val="20"/>
                <w:lang w:val="en-GB" w:eastAsia="en-GB"/>
              </w:rPr>
              <w:t xml:space="preserve">eers Connect interviews to establish individual aspirations. </w:t>
            </w:r>
          </w:p>
          <w:p w:rsidR="00230D16" w:rsidRDefault="00230D16" w:rsidP="0073036E">
            <w:pPr>
              <w:rPr>
                <w:color w:val="000000"/>
                <w:szCs w:val="20"/>
                <w:lang w:val="en-GB" w:eastAsia="en-GB"/>
              </w:rPr>
            </w:pPr>
          </w:p>
        </w:tc>
        <w:tc>
          <w:tcPr>
            <w:tcW w:w="2787" w:type="dxa"/>
            <w:tcBorders>
              <w:top w:val="single" w:sz="18" w:space="0" w:color="BFBFBF"/>
              <w:left w:val="single" w:sz="18" w:space="0" w:color="BFBFBF"/>
              <w:bottom w:val="single" w:sz="18" w:space="0" w:color="BFBFBF"/>
            </w:tcBorders>
            <w:shd w:val="clear" w:color="auto" w:fill="auto"/>
            <w:tcMar>
              <w:top w:w="114" w:type="dxa"/>
              <w:left w:w="108" w:type="dxa"/>
              <w:bottom w:w="114" w:type="dxa"/>
              <w:right w:w="108" w:type="dxa"/>
            </w:tcMar>
            <w:hideMark/>
          </w:tcPr>
          <w:p w:rsidR="00D9665D" w:rsidRDefault="00D9665D" w:rsidP="0073036E">
            <w:pPr>
              <w:rPr>
                <w:rFonts w:eastAsia="Arial" w:cs="Arial"/>
                <w:iCs/>
                <w:color w:val="000000"/>
                <w:szCs w:val="20"/>
                <w:lang w:val="en-GB" w:eastAsia="en-GB"/>
              </w:rPr>
            </w:pPr>
            <w:r w:rsidRPr="00D9665D">
              <w:rPr>
                <w:rFonts w:eastAsia="Arial" w:cs="Arial"/>
                <w:iCs/>
                <w:color w:val="000000"/>
                <w:szCs w:val="20"/>
                <w:lang w:val="en-GB" w:eastAsia="en-GB"/>
              </w:rPr>
              <w:t xml:space="preserve">Themed day- careers </w:t>
            </w:r>
          </w:p>
          <w:p w:rsidR="00230D16" w:rsidRPr="00403733" w:rsidRDefault="0073036E" w:rsidP="0073036E">
            <w:pPr>
              <w:rPr>
                <w:rFonts w:eastAsia="Arial" w:cs="Arial"/>
                <w:iCs/>
                <w:color w:val="000000"/>
                <w:szCs w:val="20"/>
                <w:lang w:val="en-GB" w:eastAsia="en-GB"/>
              </w:rPr>
            </w:pPr>
            <w:r w:rsidRPr="00403733">
              <w:rPr>
                <w:rFonts w:eastAsia="Arial" w:cs="Arial"/>
                <w:iCs/>
                <w:color w:val="000000"/>
                <w:szCs w:val="20"/>
                <w:lang w:val="en-GB" w:eastAsia="en-GB"/>
              </w:rPr>
              <w:t>Small group sessions: future education, training and employment options</w:t>
            </w:r>
            <w:r w:rsidR="00D9665D">
              <w:rPr>
                <w:rFonts w:eastAsia="Arial" w:cs="Arial"/>
                <w:iCs/>
                <w:color w:val="000000"/>
                <w:szCs w:val="20"/>
                <w:lang w:val="en-GB" w:eastAsia="en-GB"/>
              </w:rPr>
              <w:t>.</w:t>
            </w:r>
          </w:p>
          <w:p w:rsidR="00230D16" w:rsidRPr="00403733" w:rsidRDefault="00230D16" w:rsidP="0073036E">
            <w:pPr>
              <w:rPr>
                <w:rFonts w:eastAsia="Arial" w:cs="Arial"/>
                <w:iCs/>
                <w:color w:val="000000"/>
                <w:szCs w:val="20"/>
                <w:lang w:val="en-GB" w:eastAsia="en-GB"/>
              </w:rPr>
            </w:pPr>
          </w:p>
          <w:p w:rsidR="00C17457" w:rsidRPr="00403733" w:rsidRDefault="00C17457" w:rsidP="00230D16">
            <w:pPr>
              <w:rPr>
                <w:rFonts w:eastAsia="Arial" w:cs="Arial"/>
                <w:iCs/>
                <w:color w:val="000000"/>
                <w:szCs w:val="20"/>
                <w:lang w:val="en-GB" w:eastAsia="en-GB"/>
              </w:rPr>
            </w:pPr>
          </w:p>
          <w:p w:rsidR="00230D16" w:rsidRPr="00403733" w:rsidRDefault="00D9665D" w:rsidP="00D9665D">
            <w:pPr>
              <w:rPr>
                <w:color w:val="000000"/>
                <w:szCs w:val="20"/>
                <w:lang w:val="en-GB" w:eastAsia="en-GB"/>
              </w:rPr>
            </w:pPr>
            <w:r w:rsidRPr="00D9665D">
              <w:rPr>
                <w:rFonts w:eastAsia="Arial" w:cs="Arial"/>
                <w:iCs/>
                <w:color w:val="000000"/>
                <w:szCs w:val="20"/>
                <w:lang w:val="en-GB" w:eastAsia="en-GB"/>
              </w:rPr>
              <w:t xml:space="preserve">Careers Connect interviews to establish individual aspirations. </w:t>
            </w:r>
          </w:p>
        </w:tc>
      </w:tr>
      <w:tr w:rsidR="0073036E" w:rsidTr="0073036E">
        <w:tc>
          <w:tcPr>
            <w:tcW w:w="1273" w:type="dxa"/>
            <w:tcBorders>
              <w:top w:val="single" w:sz="18" w:space="0" w:color="BFBFBF"/>
              <w:right w:val="single" w:sz="18" w:space="0" w:color="BFBFBF"/>
            </w:tcBorders>
            <w:shd w:val="clear" w:color="auto" w:fill="BFBFBF"/>
            <w:tcMar>
              <w:top w:w="114" w:type="dxa"/>
              <w:left w:w="108" w:type="dxa"/>
              <w:bottom w:w="114" w:type="dxa"/>
              <w:right w:w="108" w:type="dxa"/>
            </w:tcMar>
            <w:hideMark/>
          </w:tcPr>
          <w:p w:rsidR="0073036E" w:rsidRDefault="0073036E" w:rsidP="0073036E">
            <w:pPr>
              <w:rPr>
                <w:color w:val="000000"/>
                <w:lang w:val="en-GB" w:eastAsia="en-GB"/>
              </w:rPr>
            </w:pPr>
            <w:r>
              <w:rPr>
                <w:rFonts w:eastAsia="Arial" w:cs="Arial"/>
                <w:b/>
                <w:bCs/>
                <w:color w:val="000000"/>
                <w:lang w:val="en-GB" w:eastAsia="en-GB"/>
              </w:rPr>
              <w:t>Year 13</w:t>
            </w:r>
          </w:p>
        </w:tc>
        <w:tc>
          <w:tcPr>
            <w:tcW w:w="2829" w:type="dxa"/>
            <w:tcBorders>
              <w:top w:val="single" w:sz="18" w:space="0" w:color="BFBFBF"/>
              <w:left w:val="single" w:sz="18" w:space="0" w:color="BFBFBF"/>
              <w:right w:val="single" w:sz="18" w:space="0" w:color="BFBFBF"/>
            </w:tcBorders>
            <w:shd w:val="clear" w:color="auto" w:fill="auto"/>
            <w:tcMar>
              <w:top w:w="114" w:type="dxa"/>
              <w:left w:w="108" w:type="dxa"/>
              <w:bottom w:w="114" w:type="dxa"/>
              <w:right w:w="108" w:type="dxa"/>
            </w:tcMar>
            <w:hideMark/>
          </w:tcPr>
          <w:p w:rsidR="00230D16" w:rsidRPr="000B51D2" w:rsidRDefault="0073036E" w:rsidP="00230D16">
            <w:pPr>
              <w:rPr>
                <w:rFonts w:eastAsia="Arial" w:cs="Arial"/>
                <w:iCs/>
                <w:color w:val="000000"/>
                <w:szCs w:val="20"/>
                <w:lang w:val="en-GB" w:eastAsia="en-GB"/>
              </w:rPr>
            </w:pPr>
            <w:r w:rsidRPr="000B51D2">
              <w:rPr>
                <w:rFonts w:eastAsia="Arial" w:cs="Arial"/>
                <w:iCs/>
                <w:color w:val="000000"/>
                <w:szCs w:val="20"/>
                <w:lang w:val="en-GB" w:eastAsia="en-GB"/>
              </w:rPr>
              <w:t>HE and apprenticeship applications</w:t>
            </w:r>
            <w:r w:rsidR="00C17457" w:rsidRPr="000B51D2">
              <w:rPr>
                <w:rFonts w:eastAsia="Arial" w:cs="Arial"/>
                <w:iCs/>
                <w:color w:val="000000"/>
                <w:szCs w:val="20"/>
                <w:lang w:val="en-GB" w:eastAsia="en-GB"/>
              </w:rPr>
              <w:t>.</w:t>
            </w:r>
            <w:r w:rsidR="00230D16" w:rsidRPr="000B51D2">
              <w:rPr>
                <w:rFonts w:eastAsia="Arial" w:cs="Arial"/>
                <w:iCs/>
                <w:color w:val="000000"/>
                <w:szCs w:val="20"/>
                <w:lang w:val="en-GB" w:eastAsia="en-GB"/>
              </w:rPr>
              <w:t xml:space="preserve"> </w:t>
            </w:r>
          </w:p>
          <w:p w:rsidR="00230D16" w:rsidRPr="000B51D2" w:rsidRDefault="00230D16" w:rsidP="00230D16">
            <w:pPr>
              <w:rPr>
                <w:rFonts w:eastAsia="Arial" w:cs="Arial"/>
                <w:iCs/>
                <w:color w:val="000000"/>
                <w:szCs w:val="20"/>
                <w:lang w:val="en-GB" w:eastAsia="en-GB"/>
              </w:rPr>
            </w:pPr>
            <w:r w:rsidRPr="000B51D2">
              <w:rPr>
                <w:rFonts w:eastAsia="Arial" w:cs="Arial"/>
                <w:iCs/>
                <w:color w:val="000000"/>
                <w:szCs w:val="20"/>
                <w:lang w:val="en-GB" w:eastAsia="en-GB"/>
              </w:rPr>
              <w:t>Higher education (HE) fair</w:t>
            </w:r>
            <w:r w:rsidR="00C17457" w:rsidRPr="000B51D2">
              <w:rPr>
                <w:rFonts w:eastAsia="Arial" w:cs="Arial"/>
                <w:iCs/>
                <w:color w:val="000000"/>
                <w:szCs w:val="20"/>
                <w:lang w:val="en-GB" w:eastAsia="en-GB"/>
              </w:rPr>
              <w:t>.</w:t>
            </w:r>
          </w:p>
          <w:p w:rsidR="00230D16" w:rsidRPr="000B51D2" w:rsidRDefault="00230D16" w:rsidP="00230D16">
            <w:pPr>
              <w:rPr>
                <w:rFonts w:eastAsia="Arial" w:cs="Arial"/>
                <w:iCs/>
                <w:color w:val="000000"/>
                <w:szCs w:val="20"/>
                <w:lang w:val="en-GB" w:eastAsia="en-GB"/>
              </w:rPr>
            </w:pPr>
            <w:r w:rsidRPr="000B51D2">
              <w:rPr>
                <w:rFonts w:eastAsia="Arial" w:cs="Arial"/>
                <w:iCs/>
                <w:color w:val="000000"/>
                <w:szCs w:val="20"/>
                <w:lang w:val="en-GB" w:eastAsia="en-GB"/>
              </w:rPr>
              <w:t>Post-18 assembly – apprenticeships and placements.</w:t>
            </w:r>
          </w:p>
          <w:p w:rsidR="00C17457" w:rsidRPr="00403733" w:rsidRDefault="00137EF3" w:rsidP="00230D16">
            <w:pPr>
              <w:rPr>
                <w:rFonts w:eastAsia="Arial" w:cs="Arial"/>
                <w:iCs/>
                <w:color w:val="000000"/>
                <w:szCs w:val="20"/>
                <w:lang w:val="en-GB" w:eastAsia="en-GB"/>
              </w:rPr>
            </w:pPr>
            <w:r w:rsidRPr="000B51D2">
              <w:rPr>
                <w:rFonts w:eastAsia="Arial" w:cs="Arial"/>
                <w:iCs/>
                <w:color w:val="000000"/>
                <w:szCs w:val="20"/>
                <w:lang w:val="en-GB" w:eastAsia="en-GB"/>
              </w:rPr>
              <w:t>Careers Connect interviews to establish individual aspirations.</w:t>
            </w:r>
            <w:r w:rsidR="00C17457" w:rsidRPr="00403733">
              <w:rPr>
                <w:rFonts w:eastAsia="Arial" w:cs="Arial"/>
                <w:iCs/>
                <w:color w:val="000000"/>
                <w:szCs w:val="20"/>
                <w:lang w:val="en-GB" w:eastAsia="en-GB"/>
              </w:rPr>
              <w:t xml:space="preserve"> </w:t>
            </w:r>
          </w:p>
          <w:p w:rsidR="00C17457" w:rsidRPr="00403733" w:rsidRDefault="00C17457" w:rsidP="00230D16">
            <w:pPr>
              <w:rPr>
                <w:rFonts w:eastAsia="Arial" w:cs="Arial"/>
                <w:iCs/>
                <w:color w:val="000000"/>
                <w:szCs w:val="20"/>
                <w:lang w:val="en-GB" w:eastAsia="en-GB"/>
              </w:rPr>
            </w:pPr>
          </w:p>
          <w:p w:rsidR="00230D16" w:rsidRPr="00403733" w:rsidRDefault="00230D16" w:rsidP="00230D16">
            <w:pPr>
              <w:rPr>
                <w:color w:val="000000"/>
                <w:szCs w:val="20"/>
                <w:lang w:val="en-GB" w:eastAsia="en-GB"/>
              </w:rPr>
            </w:pPr>
          </w:p>
        </w:tc>
        <w:tc>
          <w:tcPr>
            <w:tcW w:w="2829" w:type="dxa"/>
            <w:tcBorders>
              <w:top w:val="single" w:sz="18" w:space="0" w:color="BFBFBF"/>
              <w:left w:val="single" w:sz="18" w:space="0" w:color="BFBFBF"/>
              <w:right w:val="single" w:sz="18" w:space="0" w:color="BFBFBF"/>
            </w:tcBorders>
            <w:shd w:val="clear" w:color="auto" w:fill="auto"/>
            <w:tcMar>
              <w:top w:w="114" w:type="dxa"/>
              <w:left w:w="108" w:type="dxa"/>
              <w:bottom w:w="114" w:type="dxa"/>
              <w:right w:w="108" w:type="dxa"/>
            </w:tcMar>
            <w:hideMark/>
          </w:tcPr>
          <w:p w:rsidR="00AB0328" w:rsidRPr="00AB0328" w:rsidRDefault="00AB0328" w:rsidP="00AB0328">
            <w:pPr>
              <w:rPr>
                <w:rFonts w:eastAsia="Arial" w:cs="Arial"/>
                <w:iCs/>
                <w:color w:val="000000"/>
                <w:szCs w:val="20"/>
                <w:lang w:val="en-GB" w:eastAsia="en-GB"/>
              </w:rPr>
            </w:pPr>
            <w:r w:rsidRPr="00AB0328">
              <w:rPr>
                <w:rFonts w:eastAsia="Arial" w:cs="Arial"/>
                <w:iCs/>
                <w:color w:val="000000"/>
                <w:szCs w:val="20"/>
                <w:lang w:val="en-GB" w:eastAsia="en-GB"/>
              </w:rPr>
              <w:t xml:space="preserve">HE and apprenticeship applications. </w:t>
            </w:r>
          </w:p>
          <w:p w:rsidR="00AB0328" w:rsidRPr="00AB0328" w:rsidRDefault="00AB0328" w:rsidP="00AB0328">
            <w:pPr>
              <w:rPr>
                <w:rFonts w:eastAsia="Arial" w:cs="Arial"/>
                <w:iCs/>
                <w:color w:val="000000"/>
                <w:szCs w:val="20"/>
                <w:lang w:val="en-GB" w:eastAsia="en-GB"/>
              </w:rPr>
            </w:pPr>
            <w:r w:rsidRPr="00AB0328">
              <w:rPr>
                <w:rFonts w:eastAsia="Arial" w:cs="Arial"/>
                <w:iCs/>
                <w:color w:val="000000"/>
                <w:szCs w:val="20"/>
                <w:lang w:val="en-GB" w:eastAsia="en-GB"/>
              </w:rPr>
              <w:t>Higher education (HE) fair.</w:t>
            </w:r>
          </w:p>
          <w:p w:rsidR="00AB0328" w:rsidRPr="00AB0328" w:rsidRDefault="00AB0328" w:rsidP="00AB0328">
            <w:pPr>
              <w:rPr>
                <w:rFonts w:eastAsia="Arial" w:cs="Arial"/>
                <w:iCs/>
                <w:color w:val="000000"/>
                <w:szCs w:val="20"/>
                <w:lang w:val="en-GB" w:eastAsia="en-GB"/>
              </w:rPr>
            </w:pPr>
            <w:r w:rsidRPr="00AB0328">
              <w:rPr>
                <w:rFonts w:eastAsia="Arial" w:cs="Arial"/>
                <w:iCs/>
                <w:color w:val="000000"/>
                <w:szCs w:val="20"/>
                <w:lang w:val="en-GB" w:eastAsia="en-GB"/>
              </w:rPr>
              <w:t>Post-18 assembly – apprenticeships and placements.</w:t>
            </w:r>
          </w:p>
          <w:p w:rsidR="00AB0328" w:rsidRPr="00AB0328" w:rsidRDefault="00AB0328" w:rsidP="00AB0328">
            <w:pPr>
              <w:rPr>
                <w:rFonts w:eastAsia="Arial" w:cs="Arial"/>
                <w:iCs/>
                <w:color w:val="000000"/>
                <w:szCs w:val="20"/>
                <w:lang w:val="en-GB" w:eastAsia="en-GB"/>
              </w:rPr>
            </w:pPr>
            <w:r w:rsidRPr="00AB0328">
              <w:rPr>
                <w:rFonts w:eastAsia="Arial" w:cs="Arial"/>
                <w:iCs/>
                <w:color w:val="000000"/>
                <w:szCs w:val="20"/>
                <w:lang w:val="en-GB" w:eastAsia="en-GB"/>
              </w:rPr>
              <w:t xml:space="preserve">Careers Connect interviews to establish individual aspirations. </w:t>
            </w:r>
          </w:p>
          <w:p w:rsidR="00230D16" w:rsidRPr="00403733" w:rsidRDefault="00230D16" w:rsidP="0073036E">
            <w:pPr>
              <w:rPr>
                <w:rFonts w:eastAsia="Arial" w:cs="Arial"/>
                <w:iCs/>
                <w:color w:val="000000"/>
                <w:szCs w:val="20"/>
                <w:lang w:val="en-GB" w:eastAsia="en-GB"/>
              </w:rPr>
            </w:pPr>
            <w:r w:rsidRPr="00403733">
              <w:rPr>
                <w:rFonts w:eastAsia="Arial" w:cs="Arial"/>
                <w:iCs/>
                <w:color w:val="000000"/>
                <w:szCs w:val="20"/>
                <w:lang w:val="en-GB" w:eastAsia="en-GB"/>
              </w:rPr>
              <w:t xml:space="preserve">Themed day- careers </w:t>
            </w:r>
            <w:r w:rsidR="0073036E" w:rsidRPr="00403733">
              <w:rPr>
                <w:rFonts w:eastAsia="Arial" w:cs="Arial"/>
                <w:iCs/>
                <w:color w:val="000000"/>
                <w:szCs w:val="20"/>
                <w:lang w:val="en-GB" w:eastAsia="en-GB"/>
              </w:rPr>
              <w:t>Assembly and small group opportunities - employability skills</w:t>
            </w:r>
            <w:r w:rsidR="00C17457" w:rsidRPr="00403733">
              <w:rPr>
                <w:rFonts w:eastAsia="Arial" w:cs="Arial"/>
                <w:iCs/>
                <w:color w:val="000000"/>
                <w:szCs w:val="20"/>
                <w:lang w:val="en-GB" w:eastAsia="en-GB"/>
              </w:rPr>
              <w:t>.</w:t>
            </w:r>
            <w:r w:rsidRPr="00403733">
              <w:rPr>
                <w:rFonts w:eastAsia="Arial" w:cs="Arial"/>
                <w:iCs/>
                <w:color w:val="000000"/>
                <w:szCs w:val="20"/>
                <w:lang w:val="en-GB" w:eastAsia="en-GB"/>
              </w:rPr>
              <w:t xml:space="preserve"> </w:t>
            </w:r>
          </w:p>
          <w:p w:rsidR="00C17457" w:rsidRPr="00403733" w:rsidRDefault="00230D16" w:rsidP="0073036E">
            <w:pPr>
              <w:rPr>
                <w:rFonts w:eastAsia="Arial" w:cs="Arial"/>
                <w:iCs/>
                <w:color w:val="000000"/>
                <w:szCs w:val="20"/>
                <w:lang w:val="en-GB" w:eastAsia="en-GB"/>
              </w:rPr>
            </w:pPr>
            <w:r w:rsidRPr="00403733">
              <w:rPr>
                <w:rFonts w:eastAsia="Arial" w:cs="Arial"/>
                <w:iCs/>
                <w:color w:val="000000"/>
                <w:szCs w:val="20"/>
                <w:lang w:val="en-GB" w:eastAsia="en-GB"/>
              </w:rPr>
              <w:t>Work placements</w:t>
            </w:r>
            <w:r w:rsidR="00D9665D">
              <w:rPr>
                <w:rFonts w:eastAsia="Arial" w:cs="Arial"/>
                <w:iCs/>
                <w:color w:val="000000"/>
                <w:szCs w:val="20"/>
                <w:lang w:val="en-GB" w:eastAsia="en-GB"/>
              </w:rPr>
              <w:t xml:space="preserve"> preparation</w:t>
            </w:r>
            <w:r w:rsidR="00C17457" w:rsidRPr="00403733">
              <w:rPr>
                <w:rFonts w:eastAsia="Arial" w:cs="Arial"/>
                <w:iCs/>
                <w:color w:val="000000"/>
                <w:szCs w:val="20"/>
                <w:lang w:val="en-GB" w:eastAsia="en-GB"/>
              </w:rPr>
              <w:t xml:space="preserve">. </w:t>
            </w:r>
          </w:p>
          <w:p w:rsidR="00D9665D" w:rsidRDefault="00D9665D" w:rsidP="00D9665D">
            <w:pPr>
              <w:rPr>
                <w:rFonts w:eastAsia="Arial" w:cs="Arial"/>
                <w:iCs/>
                <w:color w:val="000000"/>
                <w:szCs w:val="20"/>
                <w:lang w:val="en-GB" w:eastAsia="en-GB"/>
              </w:rPr>
            </w:pPr>
          </w:p>
          <w:p w:rsidR="00D9665D" w:rsidRPr="00D9665D" w:rsidRDefault="00D9665D" w:rsidP="00D9665D">
            <w:pPr>
              <w:rPr>
                <w:rFonts w:eastAsia="Arial" w:cs="Arial"/>
                <w:iCs/>
                <w:color w:val="000000"/>
                <w:szCs w:val="20"/>
                <w:lang w:val="en-GB" w:eastAsia="en-GB"/>
              </w:rPr>
            </w:pPr>
            <w:r w:rsidRPr="00D9665D">
              <w:rPr>
                <w:rFonts w:eastAsia="Arial" w:cs="Arial"/>
                <w:iCs/>
                <w:color w:val="000000"/>
                <w:szCs w:val="20"/>
                <w:lang w:val="en-GB" w:eastAsia="en-GB"/>
              </w:rPr>
              <w:t xml:space="preserve">Careers Connect interviews to establish individual aspirations. </w:t>
            </w:r>
          </w:p>
          <w:p w:rsidR="00C17457" w:rsidRPr="00403733" w:rsidRDefault="00C17457" w:rsidP="0073036E">
            <w:pPr>
              <w:rPr>
                <w:rFonts w:eastAsia="Arial" w:cs="Arial"/>
                <w:iCs/>
                <w:color w:val="000000"/>
                <w:szCs w:val="20"/>
                <w:lang w:val="en-GB" w:eastAsia="en-GB"/>
              </w:rPr>
            </w:pPr>
          </w:p>
          <w:p w:rsidR="00C17457" w:rsidRPr="00403733" w:rsidRDefault="00C17457" w:rsidP="0073036E">
            <w:pPr>
              <w:rPr>
                <w:rFonts w:eastAsia="Arial" w:cs="Arial"/>
                <w:iCs/>
                <w:color w:val="000000"/>
                <w:szCs w:val="20"/>
                <w:lang w:val="en-GB" w:eastAsia="en-GB"/>
              </w:rPr>
            </w:pPr>
          </w:p>
          <w:p w:rsidR="00C17457" w:rsidRPr="00403733" w:rsidRDefault="00C17457" w:rsidP="0073036E">
            <w:pPr>
              <w:rPr>
                <w:rFonts w:eastAsia="Arial" w:cs="Arial"/>
                <w:iCs/>
                <w:color w:val="000000"/>
                <w:szCs w:val="20"/>
                <w:lang w:val="en-GB" w:eastAsia="en-GB"/>
              </w:rPr>
            </w:pPr>
          </w:p>
          <w:p w:rsidR="00C17457" w:rsidRPr="00403733" w:rsidRDefault="00C17457" w:rsidP="0073036E">
            <w:pPr>
              <w:rPr>
                <w:rFonts w:eastAsia="Arial" w:cs="Arial"/>
                <w:iCs/>
                <w:color w:val="000000"/>
                <w:szCs w:val="20"/>
                <w:lang w:val="en-GB" w:eastAsia="en-GB"/>
              </w:rPr>
            </w:pPr>
          </w:p>
          <w:p w:rsidR="00C17457" w:rsidRPr="00403733" w:rsidRDefault="00C17457" w:rsidP="0073036E">
            <w:pPr>
              <w:rPr>
                <w:rFonts w:eastAsia="Arial" w:cs="Arial"/>
                <w:iCs/>
                <w:color w:val="000000"/>
                <w:szCs w:val="20"/>
                <w:lang w:val="en-GB" w:eastAsia="en-GB"/>
              </w:rPr>
            </w:pPr>
          </w:p>
          <w:p w:rsidR="00C17457" w:rsidRPr="00403733" w:rsidRDefault="00C17457" w:rsidP="0073036E">
            <w:pPr>
              <w:rPr>
                <w:rFonts w:eastAsia="Arial" w:cs="Arial"/>
                <w:iCs/>
                <w:color w:val="000000"/>
                <w:szCs w:val="20"/>
                <w:lang w:val="en-GB" w:eastAsia="en-GB"/>
              </w:rPr>
            </w:pPr>
          </w:p>
          <w:p w:rsidR="00C17457" w:rsidRPr="00403733" w:rsidRDefault="00C17457" w:rsidP="0073036E">
            <w:pPr>
              <w:rPr>
                <w:rFonts w:eastAsia="Arial" w:cs="Arial"/>
                <w:iCs/>
                <w:color w:val="000000"/>
                <w:szCs w:val="20"/>
                <w:lang w:val="en-GB" w:eastAsia="en-GB"/>
              </w:rPr>
            </w:pPr>
          </w:p>
          <w:p w:rsidR="00230D16" w:rsidRPr="00403733" w:rsidRDefault="00230D16" w:rsidP="0073036E">
            <w:pPr>
              <w:rPr>
                <w:color w:val="000000"/>
                <w:szCs w:val="20"/>
                <w:lang w:val="en-GB" w:eastAsia="en-GB"/>
              </w:rPr>
            </w:pPr>
          </w:p>
        </w:tc>
        <w:tc>
          <w:tcPr>
            <w:tcW w:w="2787" w:type="dxa"/>
            <w:tcBorders>
              <w:top w:val="single" w:sz="18" w:space="0" w:color="BFBFBF"/>
              <w:left w:val="single" w:sz="18" w:space="0" w:color="BFBFBF"/>
            </w:tcBorders>
            <w:shd w:val="clear" w:color="auto" w:fill="auto"/>
            <w:tcMar>
              <w:top w:w="114" w:type="dxa"/>
              <w:left w:w="108" w:type="dxa"/>
              <w:bottom w:w="114" w:type="dxa"/>
              <w:right w:w="108" w:type="dxa"/>
            </w:tcMar>
            <w:hideMark/>
          </w:tcPr>
          <w:p w:rsidR="00D9665D" w:rsidRDefault="00D9665D" w:rsidP="0073036E">
            <w:pPr>
              <w:rPr>
                <w:iCs/>
                <w:color w:val="000000"/>
                <w:szCs w:val="20"/>
                <w:lang w:val="en-GB" w:eastAsia="en-GB"/>
              </w:rPr>
            </w:pPr>
            <w:r w:rsidRPr="00D9665D">
              <w:rPr>
                <w:iCs/>
                <w:color w:val="000000"/>
                <w:szCs w:val="20"/>
                <w:lang w:val="en-GB" w:eastAsia="en-GB"/>
              </w:rPr>
              <w:t xml:space="preserve">Themed day- careers </w:t>
            </w:r>
          </w:p>
          <w:p w:rsidR="00230D16" w:rsidRPr="00403733" w:rsidRDefault="00230D16" w:rsidP="0073036E">
            <w:pPr>
              <w:rPr>
                <w:rFonts w:eastAsia="Arial" w:cs="Arial"/>
                <w:iCs/>
                <w:color w:val="000000"/>
                <w:szCs w:val="20"/>
                <w:lang w:val="en-GB" w:eastAsia="en-GB"/>
              </w:rPr>
            </w:pPr>
            <w:r w:rsidRPr="00230D16">
              <w:rPr>
                <w:iCs/>
                <w:color w:val="000000"/>
                <w:szCs w:val="20"/>
                <w:lang w:val="en-GB" w:eastAsia="en-GB"/>
              </w:rPr>
              <w:t>Small group sessions: future education, training and employment options</w:t>
            </w:r>
            <w:r w:rsidR="00C17457">
              <w:rPr>
                <w:iCs/>
                <w:color w:val="000000"/>
                <w:szCs w:val="20"/>
                <w:lang w:val="en-GB" w:eastAsia="en-GB"/>
              </w:rPr>
              <w:t>.</w:t>
            </w:r>
            <w:r w:rsidRPr="00403733">
              <w:rPr>
                <w:rFonts w:eastAsia="Arial" w:cs="Arial"/>
                <w:iCs/>
                <w:color w:val="000000"/>
                <w:szCs w:val="20"/>
                <w:lang w:val="en-GB" w:eastAsia="en-GB"/>
              </w:rPr>
              <w:t xml:space="preserve"> </w:t>
            </w:r>
          </w:p>
          <w:p w:rsidR="00C17457" w:rsidRPr="00403733" w:rsidRDefault="00230D16" w:rsidP="0073036E">
            <w:pPr>
              <w:rPr>
                <w:rFonts w:eastAsia="Arial" w:cs="Arial"/>
                <w:iCs/>
                <w:color w:val="000000"/>
                <w:szCs w:val="20"/>
                <w:lang w:val="en-GB" w:eastAsia="en-GB"/>
              </w:rPr>
            </w:pPr>
            <w:r w:rsidRPr="00230D16">
              <w:rPr>
                <w:iCs/>
                <w:color w:val="000000"/>
                <w:szCs w:val="20"/>
                <w:lang w:val="en-GB" w:eastAsia="en-GB"/>
              </w:rPr>
              <w:t>Work placements</w:t>
            </w:r>
            <w:r w:rsidR="00D9665D">
              <w:rPr>
                <w:iCs/>
                <w:color w:val="000000"/>
                <w:szCs w:val="20"/>
                <w:lang w:val="en-GB" w:eastAsia="en-GB"/>
              </w:rPr>
              <w:t xml:space="preserve"> preparation</w:t>
            </w:r>
            <w:r w:rsidR="00C17457">
              <w:rPr>
                <w:iCs/>
                <w:color w:val="000000"/>
                <w:szCs w:val="20"/>
                <w:lang w:val="en-GB" w:eastAsia="en-GB"/>
              </w:rPr>
              <w:t>.</w:t>
            </w:r>
            <w:r w:rsidR="00C17457" w:rsidRPr="00403733">
              <w:rPr>
                <w:rFonts w:eastAsia="Arial" w:cs="Arial"/>
                <w:iCs/>
                <w:color w:val="000000"/>
                <w:szCs w:val="20"/>
                <w:lang w:val="en-GB" w:eastAsia="en-GB"/>
              </w:rPr>
              <w:t xml:space="preserve"> </w:t>
            </w:r>
          </w:p>
          <w:p w:rsidR="00D9665D" w:rsidRDefault="00D9665D" w:rsidP="00D9665D">
            <w:pPr>
              <w:rPr>
                <w:rFonts w:eastAsia="Arial" w:cs="Arial"/>
                <w:iCs/>
                <w:color w:val="000000"/>
                <w:szCs w:val="20"/>
                <w:lang w:val="en-GB" w:eastAsia="en-GB"/>
              </w:rPr>
            </w:pPr>
          </w:p>
          <w:p w:rsidR="00D9665D" w:rsidRPr="00D9665D" w:rsidRDefault="00D9665D" w:rsidP="00D9665D">
            <w:pPr>
              <w:rPr>
                <w:rFonts w:eastAsia="Arial" w:cs="Arial"/>
                <w:iCs/>
                <w:color w:val="000000"/>
                <w:szCs w:val="20"/>
                <w:lang w:val="en-GB" w:eastAsia="en-GB"/>
              </w:rPr>
            </w:pPr>
            <w:r w:rsidRPr="00D9665D">
              <w:rPr>
                <w:rFonts w:eastAsia="Arial" w:cs="Arial"/>
                <w:iCs/>
                <w:color w:val="000000"/>
                <w:szCs w:val="20"/>
                <w:lang w:val="en-GB" w:eastAsia="en-GB"/>
              </w:rPr>
              <w:t xml:space="preserve">Careers Connect interviews to establish individual aspirations. </w:t>
            </w:r>
          </w:p>
          <w:p w:rsidR="00C17457" w:rsidRPr="00403733" w:rsidRDefault="00C17457" w:rsidP="0073036E">
            <w:pPr>
              <w:rPr>
                <w:rFonts w:eastAsia="Arial" w:cs="Arial"/>
                <w:iCs/>
                <w:color w:val="000000"/>
                <w:szCs w:val="20"/>
                <w:lang w:val="en-GB" w:eastAsia="en-GB"/>
              </w:rPr>
            </w:pPr>
          </w:p>
          <w:p w:rsidR="00C17457" w:rsidRPr="00403733" w:rsidRDefault="00C17457" w:rsidP="0073036E">
            <w:pPr>
              <w:rPr>
                <w:rFonts w:eastAsia="Arial" w:cs="Arial"/>
                <w:iCs/>
                <w:color w:val="000000"/>
                <w:szCs w:val="20"/>
                <w:lang w:val="en-GB" w:eastAsia="en-GB"/>
              </w:rPr>
            </w:pPr>
          </w:p>
          <w:p w:rsidR="00C17457" w:rsidRPr="00403733" w:rsidRDefault="00C17457" w:rsidP="0073036E">
            <w:pPr>
              <w:rPr>
                <w:rFonts w:eastAsia="Arial" w:cs="Arial"/>
                <w:iCs/>
                <w:color w:val="000000"/>
                <w:szCs w:val="20"/>
                <w:lang w:val="en-GB" w:eastAsia="en-GB"/>
              </w:rPr>
            </w:pPr>
          </w:p>
          <w:p w:rsidR="00C17457" w:rsidRPr="00403733" w:rsidRDefault="00C17457" w:rsidP="0073036E">
            <w:pPr>
              <w:rPr>
                <w:rFonts w:eastAsia="Arial" w:cs="Arial"/>
                <w:iCs/>
                <w:color w:val="000000"/>
                <w:szCs w:val="20"/>
                <w:lang w:val="en-GB" w:eastAsia="en-GB"/>
              </w:rPr>
            </w:pPr>
          </w:p>
          <w:p w:rsidR="0073036E" w:rsidRDefault="0073036E" w:rsidP="0073036E">
            <w:pPr>
              <w:rPr>
                <w:color w:val="000000"/>
                <w:szCs w:val="20"/>
                <w:lang w:val="en-GB" w:eastAsia="en-GB"/>
              </w:rPr>
            </w:pPr>
          </w:p>
        </w:tc>
      </w:tr>
    </w:tbl>
    <w:p w:rsidR="00DA6CAF" w:rsidRDefault="00DA6CAF" w:rsidP="00DA6CAF">
      <w:pPr>
        <w:rPr>
          <w:szCs w:val="20"/>
          <w:lang w:val="en-GB" w:eastAsia="en-GB"/>
        </w:rPr>
      </w:pPr>
    </w:p>
    <w:p w:rsidR="00DA6CAF" w:rsidRDefault="00DA6CAF" w:rsidP="00DA6CAF">
      <w:pPr>
        <w:jc w:val="both"/>
        <w:rPr>
          <w:szCs w:val="20"/>
          <w:lang w:val="en-GB" w:eastAsia="en-GB"/>
        </w:rPr>
      </w:pPr>
      <w:r>
        <w:rPr>
          <w:rFonts w:eastAsia="Arial" w:cs="Arial"/>
          <w:szCs w:val="20"/>
          <w:lang w:val="en-GB" w:eastAsia="en-GB"/>
        </w:rPr>
        <w:t xml:space="preserve">Please speak to our </w:t>
      </w:r>
      <w:bookmarkStart w:id="9" w:name="_GoBack"/>
      <w:r w:rsidR="00546AFF" w:rsidRPr="00546AFF">
        <w:rPr>
          <w:rFonts w:eastAsia="Arial" w:cs="Arial"/>
          <w:szCs w:val="20"/>
          <w:lang w:val="en-GB" w:eastAsia="en-GB"/>
        </w:rPr>
        <w:t>CEIAG</w:t>
      </w:r>
      <w:bookmarkEnd w:id="9"/>
      <w:r w:rsidR="00546AFF">
        <w:rPr>
          <w:rFonts w:eastAsia="Arial" w:cs="Arial"/>
          <w:color w:val="F15F22"/>
          <w:szCs w:val="20"/>
          <w:lang w:val="en-GB" w:eastAsia="en-GB"/>
        </w:rPr>
        <w:t xml:space="preserve"> </w:t>
      </w:r>
      <w:r>
        <w:rPr>
          <w:rFonts w:eastAsia="Arial" w:cs="Arial"/>
          <w:szCs w:val="20"/>
          <w:lang w:val="en-GB" w:eastAsia="en-GB"/>
        </w:rPr>
        <w:t>to identify the most suitable opportunity for you.</w:t>
      </w:r>
    </w:p>
    <w:p w:rsidR="00DA6CAF" w:rsidRDefault="00DA6CAF" w:rsidP="00DA6CAF">
      <w:pPr>
        <w:jc w:val="both"/>
        <w:rPr>
          <w:sz w:val="22"/>
          <w:szCs w:val="22"/>
          <w:lang w:val="en-GB" w:eastAsia="en-GB"/>
        </w:rPr>
      </w:pPr>
      <w:r>
        <w:rPr>
          <w:rFonts w:eastAsia="Arial" w:cs="Arial"/>
          <w:b/>
          <w:bCs/>
          <w:sz w:val="22"/>
          <w:szCs w:val="22"/>
          <w:lang w:val="en-GB" w:eastAsia="en-GB"/>
        </w:rPr>
        <w:lastRenderedPageBreak/>
        <w:t>4.3 Granting and refusing access</w:t>
      </w:r>
    </w:p>
    <w:p w:rsidR="00137EF3" w:rsidRPr="00403733" w:rsidRDefault="00137EF3" w:rsidP="00DA6CAF">
      <w:pPr>
        <w:jc w:val="both"/>
        <w:rPr>
          <w:rFonts w:eastAsia="Arial" w:cs="Arial"/>
          <w:iCs/>
          <w:color w:val="000000"/>
          <w:szCs w:val="20"/>
          <w:lang w:val="en-GB" w:eastAsia="en-GB"/>
        </w:rPr>
      </w:pPr>
      <w:r w:rsidRPr="00403733">
        <w:rPr>
          <w:rFonts w:eastAsia="Arial" w:cs="Arial"/>
          <w:iCs/>
          <w:color w:val="000000"/>
          <w:szCs w:val="20"/>
          <w:lang w:val="en-GB" w:eastAsia="en-GB"/>
        </w:rPr>
        <w:t xml:space="preserve">Access will granted </w:t>
      </w:r>
      <w:r w:rsidR="00281BED" w:rsidRPr="00403733">
        <w:rPr>
          <w:rFonts w:eastAsia="Arial" w:cs="Arial"/>
          <w:iCs/>
          <w:color w:val="000000"/>
          <w:szCs w:val="20"/>
          <w:lang w:val="en-GB" w:eastAsia="en-GB"/>
        </w:rPr>
        <w:t xml:space="preserve">by prior consultation with the CEIAG and notification of refusal with be delivered in writing with approval of the Head of Education; the reason for refusal being cited in the communication. </w:t>
      </w:r>
    </w:p>
    <w:p w:rsidR="00137EF3" w:rsidRPr="00137EF3" w:rsidRDefault="00137EF3" w:rsidP="00DA6CAF">
      <w:pPr>
        <w:jc w:val="both"/>
        <w:rPr>
          <w:szCs w:val="20"/>
          <w:lang w:val="en-GB" w:eastAsia="en-GB"/>
        </w:rPr>
      </w:pPr>
    </w:p>
    <w:p w:rsidR="00DA6CAF" w:rsidRDefault="00DA6CAF" w:rsidP="00DA6CAF">
      <w:pPr>
        <w:jc w:val="both"/>
        <w:rPr>
          <w:sz w:val="22"/>
          <w:szCs w:val="22"/>
          <w:lang w:val="en-GB" w:eastAsia="en-GB"/>
        </w:rPr>
      </w:pPr>
      <w:r>
        <w:rPr>
          <w:rFonts w:eastAsia="Arial" w:cs="Arial"/>
          <w:b/>
          <w:bCs/>
          <w:sz w:val="22"/>
          <w:szCs w:val="22"/>
          <w:lang w:val="en-GB" w:eastAsia="en-GB"/>
        </w:rPr>
        <w:t>4.4 Safeguarding</w:t>
      </w:r>
    </w:p>
    <w:p w:rsidR="00DA6CAF" w:rsidRDefault="00DA6CAF" w:rsidP="00DA6CAF">
      <w:pPr>
        <w:jc w:val="both"/>
        <w:rPr>
          <w:szCs w:val="20"/>
          <w:lang w:val="en-GB" w:eastAsia="en-GB"/>
        </w:rPr>
      </w:pPr>
      <w:r>
        <w:rPr>
          <w:rFonts w:eastAsia="Arial" w:cs="Arial"/>
          <w:szCs w:val="20"/>
          <w:lang w:val="en-GB" w:eastAsia="en-GB"/>
        </w:rPr>
        <w:t>Our safeguarding/child prote</w:t>
      </w:r>
      <w:r w:rsidR="00546AFF">
        <w:rPr>
          <w:rFonts w:eastAsia="Arial" w:cs="Arial"/>
          <w:szCs w:val="20"/>
          <w:lang w:val="en-GB" w:eastAsia="en-GB"/>
        </w:rPr>
        <w:t>ction policy outlines the school and college</w:t>
      </w:r>
      <w:r>
        <w:rPr>
          <w:rFonts w:eastAsia="Arial" w:cs="Arial"/>
          <w:szCs w:val="20"/>
          <w:lang w:val="en-GB" w:eastAsia="en-GB"/>
        </w:rPr>
        <w:t xml:space="preserve"> procedure for checking the identity and suitability of visitors.</w:t>
      </w:r>
    </w:p>
    <w:p w:rsidR="00DA6CAF" w:rsidRPr="00546AFF" w:rsidRDefault="00DA6CAF" w:rsidP="00DA6CAF">
      <w:pPr>
        <w:jc w:val="both"/>
        <w:rPr>
          <w:szCs w:val="20"/>
          <w:lang w:val="en-GB" w:eastAsia="en-GB"/>
        </w:rPr>
      </w:pPr>
      <w:r>
        <w:rPr>
          <w:rFonts w:eastAsia="Arial" w:cs="Arial"/>
          <w:szCs w:val="20"/>
          <w:lang w:val="en-GB" w:eastAsia="en-GB"/>
        </w:rPr>
        <w:t xml:space="preserve">Education and training providers will be expected to adhere to this </w:t>
      </w:r>
      <w:proofErr w:type="spellStart"/>
      <w:r>
        <w:rPr>
          <w:rFonts w:eastAsia="Arial" w:cs="Arial"/>
          <w:szCs w:val="20"/>
          <w:lang w:val="en-GB" w:eastAsia="en-GB"/>
        </w:rPr>
        <w:t>policy.</w:t>
      </w:r>
      <w:r w:rsidR="00546AFF">
        <w:rPr>
          <w:rFonts w:eastAsia="Arial" w:cs="Arial"/>
          <w:szCs w:val="20"/>
          <w:lang w:val="en-GB" w:eastAsia="en-GB"/>
        </w:rPr>
        <w:t>See</w:t>
      </w:r>
      <w:proofErr w:type="spellEnd"/>
      <w:r w:rsidR="00546AFF">
        <w:rPr>
          <w:rFonts w:eastAsia="Arial" w:cs="Arial"/>
          <w:szCs w:val="20"/>
          <w:lang w:val="en-GB" w:eastAsia="en-GB"/>
        </w:rPr>
        <w:t xml:space="preserve"> Wargrave House School and College Safeguarding and Child Protection Policy.</w:t>
      </w:r>
    </w:p>
    <w:p w:rsidR="00DA6CAF" w:rsidRDefault="00DA6CAF" w:rsidP="00DA6CAF">
      <w:pPr>
        <w:rPr>
          <w:sz w:val="22"/>
          <w:szCs w:val="22"/>
          <w:lang w:val="en-GB" w:eastAsia="en-GB"/>
        </w:rPr>
      </w:pPr>
      <w:r>
        <w:rPr>
          <w:sz w:val="22"/>
          <w:szCs w:val="22"/>
          <w:lang w:val="en-GB" w:eastAsia="en-GB"/>
        </w:rPr>
        <w:br w:type="page"/>
      </w:r>
    </w:p>
    <w:p w:rsidR="00DA6CAF" w:rsidRDefault="00DA6CAF" w:rsidP="00DA6CAF">
      <w:pPr>
        <w:jc w:val="both"/>
        <w:rPr>
          <w:rFonts w:eastAsia="Arial" w:cs="Arial"/>
          <w:b/>
          <w:bCs/>
          <w:sz w:val="22"/>
          <w:szCs w:val="22"/>
          <w:lang w:val="en-GB" w:eastAsia="en-GB"/>
        </w:rPr>
      </w:pPr>
      <w:r>
        <w:rPr>
          <w:rFonts w:eastAsia="Arial" w:cs="Arial"/>
          <w:b/>
          <w:bCs/>
          <w:sz w:val="22"/>
          <w:szCs w:val="22"/>
          <w:lang w:val="en-GB" w:eastAsia="en-GB"/>
        </w:rPr>
        <w:lastRenderedPageBreak/>
        <w:t>4.5 Premises and facilities</w:t>
      </w:r>
    </w:p>
    <w:p w:rsidR="007673C5" w:rsidRPr="007673C5" w:rsidRDefault="007673C5" w:rsidP="007673C5">
      <w:pPr>
        <w:jc w:val="both"/>
        <w:rPr>
          <w:rFonts w:eastAsia="Arial" w:cs="Arial"/>
          <w:bCs/>
          <w:sz w:val="22"/>
          <w:szCs w:val="22"/>
          <w:lang w:val="en-GB" w:eastAsia="en-GB"/>
        </w:rPr>
      </w:pPr>
      <w:r w:rsidRPr="007673C5">
        <w:rPr>
          <w:rFonts w:eastAsia="Arial" w:cs="Arial"/>
          <w:bCs/>
          <w:sz w:val="22"/>
          <w:szCs w:val="22"/>
          <w:lang w:val="en-GB" w:eastAsia="en-GB"/>
        </w:rPr>
        <w:t>The school</w:t>
      </w:r>
      <w:r>
        <w:rPr>
          <w:rFonts w:eastAsia="Arial" w:cs="Arial"/>
          <w:bCs/>
          <w:sz w:val="22"/>
          <w:szCs w:val="22"/>
          <w:lang w:val="en-GB" w:eastAsia="en-GB"/>
        </w:rPr>
        <w:t xml:space="preserve"> and college</w:t>
      </w:r>
      <w:r w:rsidRPr="007673C5">
        <w:rPr>
          <w:rFonts w:eastAsia="Arial" w:cs="Arial"/>
          <w:bCs/>
          <w:sz w:val="22"/>
          <w:szCs w:val="22"/>
          <w:lang w:val="en-GB" w:eastAsia="en-GB"/>
        </w:rPr>
        <w:t xml:space="preserve"> will make the main </w:t>
      </w:r>
      <w:r>
        <w:rPr>
          <w:rFonts w:eastAsia="Arial" w:cs="Arial"/>
          <w:bCs/>
          <w:sz w:val="22"/>
          <w:szCs w:val="22"/>
          <w:lang w:val="en-GB" w:eastAsia="en-GB"/>
        </w:rPr>
        <w:t>school gym</w:t>
      </w:r>
      <w:r w:rsidRPr="007673C5">
        <w:rPr>
          <w:rFonts w:eastAsia="Arial" w:cs="Arial"/>
          <w:bCs/>
          <w:sz w:val="22"/>
          <w:szCs w:val="22"/>
          <w:lang w:val="en-GB" w:eastAsia="en-GB"/>
        </w:rPr>
        <w:t xml:space="preserve">, classrooms </w:t>
      </w:r>
      <w:r>
        <w:rPr>
          <w:rFonts w:eastAsia="Arial" w:cs="Arial"/>
          <w:bCs/>
          <w:sz w:val="22"/>
          <w:szCs w:val="22"/>
          <w:lang w:val="en-GB" w:eastAsia="en-GB"/>
        </w:rPr>
        <w:t>and</w:t>
      </w:r>
      <w:r w:rsidRPr="007673C5">
        <w:rPr>
          <w:rFonts w:eastAsia="Arial" w:cs="Arial"/>
          <w:bCs/>
          <w:sz w:val="22"/>
          <w:szCs w:val="22"/>
          <w:lang w:val="en-GB" w:eastAsia="en-GB"/>
        </w:rPr>
        <w:t xml:space="preserve"> meeting spaces available for discussions between the provider and students, as appropriate to the activity. The school</w:t>
      </w:r>
      <w:r>
        <w:rPr>
          <w:rFonts w:eastAsia="Arial" w:cs="Arial"/>
          <w:bCs/>
          <w:sz w:val="22"/>
          <w:szCs w:val="22"/>
          <w:lang w:val="en-GB" w:eastAsia="en-GB"/>
        </w:rPr>
        <w:t xml:space="preserve"> and college</w:t>
      </w:r>
      <w:r w:rsidRPr="007673C5">
        <w:rPr>
          <w:rFonts w:eastAsia="Arial" w:cs="Arial"/>
          <w:bCs/>
          <w:sz w:val="22"/>
          <w:szCs w:val="22"/>
          <w:lang w:val="en-GB" w:eastAsia="en-GB"/>
        </w:rPr>
        <w:t xml:space="preserve"> will also make available </w:t>
      </w:r>
      <w:r>
        <w:rPr>
          <w:rFonts w:eastAsia="Arial" w:cs="Arial"/>
          <w:bCs/>
          <w:sz w:val="22"/>
          <w:szCs w:val="22"/>
          <w:lang w:val="en-GB" w:eastAsia="en-GB"/>
        </w:rPr>
        <w:t>audio visual</w:t>
      </w:r>
      <w:r w:rsidRPr="007673C5">
        <w:rPr>
          <w:rFonts w:eastAsia="Arial" w:cs="Arial"/>
          <w:bCs/>
          <w:sz w:val="22"/>
          <w:szCs w:val="22"/>
          <w:lang w:val="en-GB" w:eastAsia="en-GB"/>
        </w:rPr>
        <w:t xml:space="preserve"> and other specialist equipment to support provider presentations. This will all be discussed and agreed in advance of the visit with the </w:t>
      </w:r>
      <w:r>
        <w:rPr>
          <w:rFonts w:eastAsia="Arial" w:cs="Arial"/>
          <w:bCs/>
          <w:sz w:val="22"/>
          <w:szCs w:val="22"/>
          <w:lang w:val="en-GB" w:eastAsia="en-GB"/>
        </w:rPr>
        <w:t>CEIAG</w:t>
      </w:r>
      <w:r w:rsidRPr="007673C5">
        <w:rPr>
          <w:rFonts w:eastAsia="Arial" w:cs="Arial"/>
          <w:bCs/>
          <w:sz w:val="22"/>
          <w:szCs w:val="22"/>
          <w:lang w:val="en-GB" w:eastAsia="en-GB"/>
        </w:rPr>
        <w:t xml:space="preserve"> or a member of their team. </w:t>
      </w:r>
    </w:p>
    <w:p w:rsidR="007673C5" w:rsidRPr="007673C5" w:rsidRDefault="007673C5" w:rsidP="007673C5">
      <w:pPr>
        <w:jc w:val="both"/>
        <w:rPr>
          <w:rFonts w:eastAsia="Arial" w:cs="Arial"/>
          <w:bCs/>
          <w:sz w:val="22"/>
          <w:szCs w:val="22"/>
          <w:lang w:val="en-GB" w:eastAsia="en-GB"/>
        </w:rPr>
      </w:pPr>
      <w:r w:rsidRPr="007673C5">
        <w:rPr>
          <w:rFonts w:eastAsia="Arial" w:cs="Arial"/>
          <w:bCs/>
          <w:sz w:val="22"/>
          <w:szCs w:val="22"/>
          <w:lang w:val="en-GB" w:eastAsia="en-GB"/>
        </w:rPr>
        <w:t xml:space="preserve">Providers are welcome to leave a copy of their prospectus or other relevant course literature with </w:t>
      </w:r>
      <w:r>
        <w:rPr>
          <w:rFonts w:eastAsia="Arial" w:cs="Arial"/>
          <w:bCs/>
          <w:sz w:val="22"/>
          <w:szCs w:val="22"/>
          <w:lang w:val="en-GB" w:eastAsia="en-GB"/>
        </w:rPr>
        <w:t>Steve Hogarth</w:t>
      </w:r>
      <w:r w:rsidRPr="007673C5">
        <w:rPr>
          <w:rFonts w:eastAsia="Arial" w:cs="Arial"/>
          <w:bCs/>
          <w:sz w:val="22"/>
          <w:szCs w:val="22"/>
          <w:lang w:val="en-GB" w:eastAsia="en-GB"/>
        </w:rPr>
        <w:t xml:space="preserve">, </w:t>
      </w:r>
      <w:r>
        <w:rPr>
          <w:rFonts w:eastAsia="Arial" w:cs="Arial"/>
          <w:bCs/>
          <w:sz w:val="22"/>
          <w:szCs w:val="22"/>
          <w:lang w:val="en-GB" w:eastAsia="en-GB"/>
        </w:rPr>
        <w:t>CEIAG</w:t>
      </w:r>
      <w:r w:rsidRPr="007673C5">
        <w:rPr>
          <w:rFonts w:eastAsia="Arial" w:cs="Arial"/>
          <w:bCs/>
          <w:sz w:val="22"/>
          <w:szCs w:val="22"/>
          <w:lang w:val="en-GB" w:eastAsia="en-GB"/>
        </w:rPr>
        <w:t xml:space="preserve">.  This will be made available to </w:t>
      </w:r>
      <w:r>
        <w:rPr>
          <w:rFonts w:eastAsia="Arial" w:cs="Arial"/>
          <w:bCs/>
          <w:sz w:val="22"/>
          <w:szCs w:val="22"/>
          <w:lang w:val="en-GB" w:eastAsia="en-GB"/>
        </w:rPr>
        <w:t>students</w:t>
      </w:r>
      <w:r w:rsidRPr="007673C5">
        <w:rPr>
          <w:rFonts w:eastAsia="Arial" w:cs="Arial"/>
          <w:bCs/>
          <w:sz w:val="22"/>
          <w:szCs w:val="22"/>
          <w:lang w:val="en-GB" w:eastAsia="en-GB"/>
        </w:rPr>
        <w:t xml:space="preserve"> and families as appropriate.  </w:t>
      </w:r>
    </w:p>
    <w:p w:rsidR="00DA6CAF" w:rsidRDefault="00DA6CAF" w:rsidP="00DA6CAF">
      <w:pPr>
        <w:pStyle w:val="Heading1"/>
        <w:jc w:val="both"/>
        <w:rPr>
          <w:szCs w:val="28"/>
          <w:lang w:val="en-GB" w:eastAsia="en-GB"/>
        </w:rPr>
      </w:pPr>
      <w:bookmarkStart w:id="10" w:name="_Toc508092411"/>
      <w:bookmarkStart w:id="11" w:name="_Toc509840982"/>
      <w:r>
        <w:rPr>
          <w:rFonts w:eastAsia="Arial" w:cs="Arial"/>
          <w:szCs w:val="28"/>
          <w:lang w:val="en-GB" w:eastAsia="en-GB"/>
        </w:rPr>
        <w:t>5. Links to other policies</w:t>
      </w:r>
      <w:bookmarkEnd w:id="10"/>
      <w:bookmarkEnd w:id="11"/>
    </w:p>
    <w:p w:rsidR="00DA6CAF" w:rsidRPr="00B35E03" w:rsidRDefault="00DA6CAF" w:rsidP="00DA6CAF">
      <w:pPr>
        <w:numPr>
          <w:ilvl w:val="0"/>
          <w:numId w:val="37"/>
        </w:numPr>
        <w:pBdr>
          <w:left w:val="none" w:sz="0" w:space="8" w:color="auto"/>
        </w:pBdr>
        <w:ind w:hanging="424"/>
        <w:jc w:val="both"/>
        <w:rPr>
          <w:szCs w:val="20"/>
          <w:lang w:val="en-GB" w:eastAsia="en-GB"/>
        </w:rPr>
      </w:pPr>
      <w:r w:rsidRPr="00B35E03">
        <w:rPr>
          <w:rFonts w:eastAsia="Arial" w:cs="Arial"/>
          <w:iCs/>
          <w:szCs w:val="20"/>
          <w:lang w:val="en-GB" w:eastAsia="en-GB"/>
        </w:rPr>
        <w:t>Safeguarding/child protection policy</w:t>
      </w:r>
    </w:p>
    <w:p w:rsidR="00DA6CAF" w:rsidRPr="00B35E03" w:rsidRDefault="00DA6CAF" w:rsidP="00DA6CAF">
      <w:pPr>
        <w:numPr>
          <w:ilvl w:val="0"/>
          <w:numId w:val="37"/>
        </w:numPr>
        <w:pBdr>
          <w:left w:val="none" w:sz="0" w:space="8" w:color="auto"/>
        </w:pBdr>
        <w:ind w:hanging="424"/>
        <w:jc w:val="both"/>
        <w:rPr>
          <w:szCs w:val="20"/>
          <w:lang w:val="en-GB" w:eastAsia="en-GB"/>
        </w:rPr>
      </w:pPr>
      <w:r w:rsidRPr="00B35E03">
        <w:rPr>
          <w:rFonts w:eastAsia="Arial" w:cs="Arial"/>
          <w:iCs/>
          <w:szCs w:val="20"/>
          <w:lang w:val="en-GB" w:eastAsia="en-GB"/>
        </w:rPr>
        <w:t>Careers guidance policy</w:t>
      </w:r>
      <w:r w:rsidR="00B35E03">
        <w:rPr>
          <w:rFonts w:eastAsia="Arial" w:cs="Arial"/>
          <w:iCs/>
          <w:szCs w:val="20"/>
          <w:lang w:val="en-GB" w:eastAsia="en-GB"/>
        </w:rPr>
        <w:t xml:space="preserve"> </w:t>
      </w:r>
    </w:p>
    <w:p w:rsidR="00DA6CAF" w:rsidRPr="00B35E03" w:rsidRDefault="00DA6CAF" w:rsidP="00DA6CAF">
      <w:pPr>
        <w:numPr>
          <w:ilvl w:val="0"/>
          <w:numId w:val="37"/>
        </w:numPr>
        <w:pBdr>
          <w:left w:val="none" w:sz="0" w:space="8" w:color="auto"/>
        </w:pBdr>
        <w:ind w:hanging="424"/>
        <w:jc w:val="both"/>
        <w:rPr>
          <w:szCs w:val="20"/>
          <w:lang w:val="en-GB" w:eastAsia="en-GB"/>
        </w:rPr>
      </w:pPr>
      <w:r w:rsidRPr="00B35E03">
        <w:rPr>
          <w:rFonts w:eastAsia="Arial" w:cs="Arial"/>
          <w:iCs/>
          <w:szCs w:val="20"/>
          <w:lang w:val="en-GB" w:eastAsia="en-GB"/>
        </w:rPr>
        <w:t>Curriculum policy</w:t>
      </w:r>
    </w:p>
    <w:p w:rsidR="00DA6CAF" w:rsidRDefault="00DA6CAF" w:rsidP="00DA6CAF">
      <w:pPr>
        <w:pStyle w:val="Heading1"/>
        <w:jc w:val="both"/>
        <w:rPr>
          <w:szCs w:val="28"/>
          <w:lang w:val="en-GB" w:eastAsia="en-GB"/>
        </w:rPr>
      </w:pPr>
      <w:bookmarkStart w:id="12" w:name="_Toc508092412"/>
      <w:bookmarkStart w:id="13" w:name="_Toc509840983"/>
      <w:r>
        <w:rPr>
          <w:rFonts w:eastAsia="Arial" w:cs="Arial"/>
          <w:szCs w:val="28"/>
          <w:lang w:val="en-GB" w:eastAsia="en-GB"/>
        </w:rPr>
        <w:t>6. Monitoring arrangements</w:t>
      </w:r>
      <w:bookmarkEnd w:id="12"/>
      <w:bookmarkEnd w:id="13"/>
    </w:p>
    <w:p w:rsidR="00DA6CAF" w:rsidRDefault="00B35E03" w:rsidP="00DA6CAF">
      <w:r>
        <w:rPr>
          <w:lang w:val="en-GB" w:eastAsia="en-GB"/>
        </w:rPr>
        <w:t xml:space="preserve">The school and college </w:t>
      </w:r>
      <w:r w:rsidR="00DA6CAF">
        <w:rPr>
          <w:lang w:val="en-GB" w:eastAsia="en-GB"/>
        </w:rPr>
        <w:t>arrangements for managing the access of education and training provid</w:t>
      </w:r>
      <w:r>
        <w:rPr>
          <w:lang w:val="en-GB" w:eastAsia="en-GB"/>
        </w:rPr>
        <w:t>ers to students is monitored by Steve Hogarth CEIAG. This poli</w:t>
      </w:r>
      <w:r w:rsidR="0051549B">
        <w:rPr>
          <w:lang w:val="en-GB" w:eastAsia="en-GB"/>
        </w:rPr>
        <w:t>cy will be reviewed by Richard G</w:t>
      </w:r>
      <w:r>
        <w:rPr>
          <w:lang w:val="en-GB" w:eastAsia="en-GB"/>
        </w:rPr>
        <w:t>rimmer</w:t>
      </w:r>
      <w:r w:rsidR="0051549B">
        <w:rPr>
          <w:lang w:val="en-GB" w:eastAsia="en-GB"/>
        </w:rPr>
        <w:t xml:space="preserve"> annually.</w:t>
      </w:r>
      <w:r w:rsidR="00DA6CAF">
        <w:rPr>
          <w:lang w:val="en-GB" w:eastAsia="en-GB"/>
        </w:rPr>
        <w:t>. At every review, the policy will be approved by</w:t>
      </w:r>
      <w:r w:rsidR="0051549B">
        <w:rPr>
          <w:lang w:val="en-GB" w:eastAsia="en-GB"/>
        </w:rPr>
        <w:t xml:space="preserve"> the Governing Body and lead Governor for careers in addition to the Head of Education, Stuart Jamieson.</w:t>
      </w:r>
    </w:p>
    <w:sectPr w:rsidR="00DA6CAF" w:rsidSect="002C03DF">
      <w:footerReference w:type="even" r:id="rId9"/>
      <w:footerReference w:type="default" r:id="rId10"/>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D55" w:rsidRDefault="000C6D55" w:rsidP="00FE4EBF">
      <w:pPr>
        <w:spacing w:before="0" w:after="0"/>
      </w:pPr>
      <w:r>
        <w:separator/>
      </w:r>
    </w:p>
  </w:endnote>
  <w:endnote w:type="continuationSeparator" w:id="0">
    <w:p w:rsidR="000C6D55" w:rsidRDefault="000C6D55"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Vrinda">
    <w:altName w:val="Calibri"/>
    <w:panose1 w:val="020B0502040204020203"/>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C50" w:rsidRDefault="00D61C50"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1C50" w:rsidRDefault="00D61C50"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C50" w:rsidRDefault="00D61C50"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1400">
      <w:rPr>
        <w:rStyle w:val="PageNumber"/>
        <w:noProof/>
      </w:rPr>
      <w:t>6</w:t>
    </w:r>
    <w:r>
      <w:rPr>
        <w:rStyle w:val="PageNumber"/>
      </w:rPr>
      <w:fldChar w:fldCharType="end"/>
    </w:r>
  </w:p>
  <w:p w:rsidR="00D61C50" w:rsidRDefault="00D61C50"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D55" w:rsidRDefault="000C6D55" w:rsidP="00FE4EBF">
      <w:pPr>
        <w:spacing w:before="0" w:after="0"/>
      </w:pPr>
      <w:r>
        <w:separator/>
      </w:r>
    </w:p>
  </w:footnote>
  <w:footnote w:type="continuationSeparator" w:id="0">
    <w:p w:rsidR="000C6D55" w:rsidRDefault="000C6D55"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178076B"/>
    <w:multiLevelType w:val="hybridMultilevel"/>
    <w:tmpl w:val="8BBC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0C1F41"/>
    <w:multiLevelType w:val="hybridMultilevel"/>
    <w:tmpl w:val="7C66C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730321D"/>
    <w:multiLevelType w:val="hybridMultilevel"/>
    <w:tmpl w:val="C9067604"/>
    <w:lvl w:ilvl="0" w:tplc="DB5C198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8D3722"/>
    <w:multiLevelType w:val="hybridMultilevel"/>
    <w:tmpl w:val="0D444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C555C0"/>
    <w:multiLevelType w:val="hybridMultilevel"/>
    <w:tmpl w:val="F1585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815A29"/>
    <w:multiLevelType w:val="hybridMultilevel"/>
    <w:tmpl w:val="6120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D67B1"/>
    <w:multiLevelType w:val="hybridMultilevel"/>
    <w:tmpl w:val="94BC6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1B0949"/>
    <w:multiLevelType w:val="hybridMultilevel"/>
    <w:tmpl w:val="AE78E4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8910EF"/>
    <w:multiLevelType w:val="hybridMultilevel"/>
    <w:tmpl w:val="658C2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01DA1"/>
    <w:multiLevelType w:val="hybridMultilevel"/>
    <w:tmpl w:val="D8EC7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EC1ED0"/>
    <w:multiLevelType w:val="hybridMultilevel"/>
    <w:tmpl w:val="A2B8D836"/>
    <w:lvl w:ilvl="0" w:tplc="08C0F852">
      <w:start w:val="1"/>
      <w:numFmt w:val="bullet"/>
      <w:lvlText w:val=""/>
      <w:lvlJc w:val="left"/>
      <w:pPr>
        <w:ind w:left="780" w:hanging="360"/>
      </w:pPr>
      <w:rPr>
        <w:rFonts w:ascii="Symbol" w:hAnsi="Symbol" w:hint="default"/>
        <w:color w:val="C0504D"/>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DBC1A0D"/>
    <w:multiLevelType w:val="hybridMultilevel"/>
    <w:tmpl w:val="04940F70"/>
    <w:lvl w:ilvl="0" w:tplc="BD3E95DA">
      <w:start w:val="1"/>
      <w:numFmt w:val="bullet"/>
      <w:lvlText w:val=""/>
      <w:lvlJc w:val="left"/>
      <w:pPr>
        <w:ind w:left="720" w:hanging="360"/>
      </w:pPr>
      <w:rPr>
        <w:rFonts w:ascii="Symbol" w:hAnsi="Symbol"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79D40B2B"/>
    <w:multiLevelType w:val="hybridMultilevel"/>
    <w:tmpl w:val="366AFA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8"/>
  </w:num>
  <w:num w:numId="2">
    <w:abstractNumId w:val="25"/>
  </w:num>
  <w:num w:numId="3">
    <w:abstractNumId w:val="22"/>
  </w:num>
  <w:num w:numId="4">
    <w:abstractNumId w:val="27"/>
  </w:num>
  <w:num w:numId="5">
    <w:abstractNumId w:val="24"/>
  </w:num>
  <w:num w:numId="6">
    <w:abstractNumId w:val="5"/>
  </w:num>
  <w:num w:numId="7">
    <w:abstractNumId w:val="31"/>
  </w:num>
  <w:num w:numId="8">
    <w:abstractNumId w:val="18"/>
  </w:num>
  <w:num w:numId="9">
    <w:abstractNumId w:val="13"/>
  </w:num>
  <w:num w:numId="10">
    <w:abstractNumId w:val="15"/>
  </w:num>
  <w:num w:numId="11">
    <w:abstractNumId w:val="7"/>
  </w:num>
  <w:num w:numId="12">
    <w:abstractNumId w:val="32"/>
  </w:num>
  <w:num w:numId="13">
    <w:abstractNumId w:val="17"/>
  </w:num>
  <w:num w:numId="14">
    <w:abstractNumId w:val="19"/>
  </w:num>
  <w:num w:numId="15">
    <w:abstractNumId w:val="29"/>
  </w:num>
  <w:num w:numId="16">
    <w:abstractNumId w:val="36"/>
  </w:num>
  <w:num w:numId="17">
    <w:abstractNumId w:val="28"/>
  </w:num>
  <w:num w:numId="18">
    <w:abstractNumId w:val="9"/>
  </w:num>
  <w:num w:numId="19">
    <w:abstractNumId w:val="37"/>
  </w:num>
  <w:num w:numId="20">
    <w:abstractNumId w:val="33"/>
  </w:num>
  <w:num w:numId="21">
    <w:abstractNumId w:val="16"/>
  </w:num>
  <w:num w:numId="22">
    <w:abstractNumId w:val="23"/>
  </w:num>
  <w:num w:numId="23">
    <w:abstractNumId w:val="6"/>
  </w:num>
  <w:num w:numId="24">
    <w:abstractNumId w:val="12"/>
  </w:num>
  <w:num w:numId="25">
    <w:abstractNumId w:val="4"/>
  </w:num>
  <w:num w:numId="26">
    <w:abstractNumId w:val="10"/>
  </w:num>
  <w:num w:numId="27">
    <w:abstractNumId w:val="26"/>
  </w:num>
  <w:num w:numId="28">
    <w:abstractNumId w:val="11"/>
  </w:num>
  <w:num w:numId="29">
    <w:abstractNumId w:val="30"/>
  </w:num>
  <w:num w:numId="30">
    <w:abstractNumId w:val="21"/>
  </w:num>
  <w:num w:numId="31">
    <w:abstractNumId w:val="14"/>
  </w:num>
  <w:num w:numId="32">
    <w:abstractNumId w:val="34"/>
  </w:num>
  <w:num w:numId="33">
    <w:abstractNumId w:val="20"/>
  </w:num>
  <w:num w:numId="34">
    <w:abstractNumId w:val="0"/>
  </w:num>
  <w:num w:numId="35">
    <w:abstractNumId w:val="1"/>
  </w:num>
  <w:num w:numId="36">
    <w:abstractNumId w:val="2"/>
  </w:num>
  <w:num w:numId="37">
    <w:abstractNumId w:val="3"/>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0C"/>
    <w:rsid w:val="0001772B"/>
    <w:rsid w:val="0002420D"/>
    <w:rsid w:val="00035517"/>
    <w:rsid w:val="00035530"/>
    <w:rsid w:val="00072C8E"/>
    <w:rsid w:val="000A2A0F"/>
    <w:rsid w:val="000A4735"/>
    <w:rsid w:val="000B1254"/>
    <w:rsid w:val="000B51D2"/>
    <w:rsid w:val="000C6D1E"/>
    <w:rsid w:val="000C6D55"/>
    <w:rsid w:val="000D47C6"/>
    <w:rsid w:val="0011435C"/>
    <w:rsid w:val="00114978"/>
    <w:rsid w:val="001303E9"/>
    <w:rsid w:val="00137EF3"/>
    <w:rsid w:val="00173DAE"/>
    <w:rsid w:val="0019050F"/>
    <w:rsid w:val="001B0588"/>
    <w:rsid w:val="001C0622"/>
    <w:rsid w:val="001C1B9E"/>
    <w:rsid w:val="001E4555"/>
    <w:rsid w:val="00204182"/>
    <w:rsid w:val="00212476"/>
    <w:rsid w:val="00214466"/>
    <w:rsid w:val="002208A3"/>
    <w:rsid w:val="00220FCB"/>
    <w:rsid w:val="00223884"/>
    <w:rsid w:val="00230D16"/>
    <w:rsid w:val="00265DF6"/>
    <w:rsid w:val="00277DFE"/>
    <w:rsid w:val="00281BED"/>
    <w:rsid w:val="002870F6"/>
    <w:rsid w:val="002C03DF"/>
    <w:rsid w:val="002D18CC"/>
    <w:rsid w:val="002D1DEA"/>
    <w:rsid w:val="002D2B05"/>
    <w:rsid w:val="002E0FF3"/>
    <w:rsid w:val="002E385F"/>
    <w:rsid w:val="002E42CF"/>
    <w:rsid w:val="0030225B"/>
    <w:rsid w:val="00303B4B"/>
    <w:rsid w:val="00305FB9"/>
    <w:rsid w:val="003169C5"/>
    <w:rsid w:val="00371DB0"/>
    <w:rsid w:val="0039326F"/>
    <w:rsid w:val="00395C40"/>
    <w:rsid w:val="003A5695"/>
    <w:rsid w:val="003C327F"/>
    <w:rsid w:val="003D5D07"/>
    <w:rsid w:val="003E60C8"/>
    <w:rsid w:val="003F0736"/>
    <w:rsid w:val="003F5178"/>
    <w:rsid w:val="00403733"/>
    <w:rsid w:val="00415566"/>
    <w:rsid w:val="00423A97"/>
    <w:rsid w:val="00430A48"/>
    <w:rsid w:val="004345CD"/>
    <w:rsid w:val="00456549"/>
    <w:rsid w:val="00486E8B"/>
    <w:rsid w:val="004B2BB1"/>
    <w:rsid w:val="004B4BBB"/>
    <w:rsid w:val="004E4B68"/>
    <w:rsid w:val="004F59E0"/>
    <w:rsid w:val="0050218E"/>
    <w:rsid w:val="00507A48"/>
    <w:rsid w:val="0051549B"/>
    <w:rsid w:val="00532F73"/>
    <w:rsid w:val="00546AFF"/>
    <w:rsid w:val="005470CA"/>
    <w:rsid w:val="00552BFA"/>
    <w:rsid w:val="0058135C"/>
    <w:rsid w:val="00592D87"/>
    <w:rsid w:val="005A4773"/>
    <w:rsid w:val="005C2576"/>
    <w:rsid w:val="005C6302"/>
    <w:rsid w:val="005D69A1"/>
    <w:rsid w:val="00625AEA"/>
    <w:rsid w:val="00654A28"/>
    <w:rsid w:val="00655C88"/>
    <w:rsid w:val="00663D40"/>
    <w:rsid w:val="00666075"/>
    <w:rsid w:val="00666271"/>
    <w:rsid w:val="006A3E3B"/>
    <w:rsid w:val="006B0DAB"/>
    <w:rsid w:val="006B55A9"/>
    <w:rsid w:val="006E09A0"/>
    <w:rsid w:val="00702AF6"/>
    <w:rsid w:val="0072432B"/>
    <w:rsid w:val="0073036E"/>
    <w:rsid w:val="00735467"/>
    <w:rsid w:val="007377F9"/>
    <w:rsid w:val="00741CB2"/>
    <w:rsid w:val="00761D98"/>
    <w:rsid w:val="007673C5"/>
    <w:rsid w:val="00791BE8"/>
    <w:rsid w:val="00795C90"/>
    <w:rsid w:val="007C1E7E"/>
    <w:rsid w:val="007C771F"/>
    <w:rsid w:val="007D03A1"/>
    <w:rsid w:val="007D2834"/>
    <w:rsid w:val="007F20D6"/>
    <w:rsid w:val="007F5BE4"/>
    <w:rsid w:val="00842176"/>
    <w:rsid w:val="00856671"/>
    <w:rsid w:val="00874A5F"/>
    <w:rsid w:val="00881126"/>
    <w:rsid w:val="008832A5"/>
    <w:rsid w:val="00893CF9"/>
    <w:rsid w:val="008B2C04"/>
    <w:rsid w:val="008F5145"/>
    <w:rsid w:val="00911FB7"/>
    <w:rsid w:val="009257A8"/>
    <w:rsid w:val="00935EDC"/>
    <w:rsid w:val="009469CE"/>
    <w:rsid w:val="00947F35"/>
    <w:rsid w:val="0095161E"/>
    <w:rsid w:val="0095297D"/>
    <w:rsid w:val="009602FA"/>
    <w:rsid w:val="00974072"/>
    <w:rsid w:val="0097666B"/>
    <w:rsid w:val="00987085"/>
    <w:rsid w:val="009A0C3F"/>
    <w:rsid w:val="009D45F3"/>
    <w:rsid w:val="009D682D"/>
    <w:rsid w:val="009E7244"/>
    <w:rsid w:val="009F50E3"/>
    <w:rsid w:val="00A01D0B"/>
    <w:rsid w:val="00A06443"/>
    <w:rsid w:val="00A2230A"/>
    <w:rsid w:val="00A33276"/>
    <w:rsid w:val="00A77652"/>
    <w:rsid w:val="00AB0328"/>
    <w:rsid w:val="00AC7CBB"/>
    <w:rsid w:val="00B17762"/>
    <w:rsid w:val="00B35E03"/>
    <w:rsid w:val="00B70693"/>
    <w:rsid w:val="00B87717"/>
    <w:rsid w:val="00B93699"/>
    <w:rsid w:val="00BE72EA"/>
    <w:rsid w:val="00C003A3"/>
    <w:rsid w:val="00C17457"/>
    <w:rsid w:val="00C24E8D"/>
    <w:rsid w:val="00C30D2F"/>
    <w:rsid w:val="00C609FD"/>
    <w:rsid w:val="00C82D41"/>
    <w:rsid w:val="00C86EE3"/>
    <w:rsid w:val="00C9177C"/>
    <w:rsid w:val="00CB4503"/>
    <w:rsid w:val="00CB4E3F"/>
    <w:rsid w:val="00CC64F8"/>
    <w:rsid w:val="00CD2FDD"/>
    <w:rsid w:val="00D1257C"/>
    <w:rsid w:val="00D14160"/>
    <w:rsid w:val="00D2756E"/>
    <w:rsid w:val="00D275BC"/>
    <w:rsid w:val="00D5529B"/>
    <w:rsid w:val="00D61C50"/>
    <w:rsid w:val="00D6261F"/>
    <w:rsid w:val="00D657BA"/>
    <w:rsid w:val="00D86E0C"/>
    <w:rsid w:val="00D9665D"/>
    <w:rsid w:val="00DA5265"/>
    <w:rsid w:val="00DA6CAF"/>
    <w:rsid w:val="00DB1400"/>
    <w:rsid w:val="00DC024F"/>
    <w:rsid w:val="00DC49CF"/>
    <w:rsid w:val="00DE0286"/>
    <w:rsid w:val="00DF4CCF"/>
    <w:rsid w:val="00E1550D"/>
    <w:rsid w:val="00E274BE"/>
    <w:rsid w:val="00E450AB"/>
    <w:rsid w:val="00E705A7"/>
    <w:rsid w:val="00E765A5"/>
    <w:rsid w:val="00E776DF"/>
    <w:rsid w:val="00E8018F"/>
    <w:rsid w:val="00E86FCE"/>
    <w:rsid w:val="00EA01EB"/>
    <w:rsid w:val="00EB3242"/>
    <w:rsid w:val="00ED30F9"/>
    <w:rsid w:val="00ED4599"/>
    <w:rsid w:val="00F40D5F"/>
    <w:rsid w:val="00F65CAE"/>
    <w:rsid w:val="00F6643B"/>
    <w:rsid w:val="00F93678"/>
    <w:rsid w:val="00FE4EBF"/>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27DB600C-10F8-489D-8EAE-E498F17C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5BE4"/>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11435C"/>
    <w:pPr>
      <w:keepNext/>
      <w:keepLines/>
      <w:spacing w:before="480"/>
      <w:outlineLvl w:val="0"/>
    </w:pPr>
    <w:rPr>
      <w:rFonts w:eastAsia="MS Gothic"/>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435C"/>
    <w:rPr>
      <w:rFonts w:ascii="Arial" w:eastAsia="MS Gothic" w:hAnsi="Arial" w:cs="Times New Roman"/>
      <w:b/>
      <w:bCs/>
      <w:sz w:val="28"/>
      <w:szCs w:val="32"/>
    </w:rPr>
  </w:style>
  <w:style w:type="paragraph" w:customStyle="1" w:styleId="ColorfulList-Accent11">
    <w:name w:val="Colorful List - Accent 11"/>
    <w:basedOn w:val="Normal"/>
    <w:autoRedefine/>
    <w:uiPriority w:val="34"/>
    <w:qFormat/>
    <w:rsid w:val="00D6261F"/>
    <w:pPr>
      <w:numPr>
        <w:numId w:val="20"/>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469CE"/>
    <w:rPr>
      <w:sz w:val="56"/>
    </w:rPr>
  </w:style>
  <w:style w:type="character" w:customStyle="1" w:styleId="Title1Char">
    <w:name w:val="Title 1 Char"/>
    <w:link w:val="Title1"/>
    <w:rsid w:val="009469CE"/>
    <w:rPr>
      <w:rFonts w:ascii="Arial" w:eastAsia="MS Gothic" w:hAnsi="Arial" w:cs="Times New Roman"/>
      <w:b/>
      <w:bCs/>
      <w:color w:val="00788A"/>
      <w:sz w:val="56"/>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character" w:customStyle="1" w:styleId="apple-converted-space">
    <w:name w:val="apple-converted-space"/>
    <w:rsid w:val="00DF4CCF"/>
  </w:style>
  <w:style w:type="character" w:styleId="FollowedHyperlink">
    <w:name w:val="FollowedHyperlink"/>
    <w:uiPriority w:val="99"/>
    <w:semiHidden/>
    <w:unhideWhenUsed/>
    <w:rsid w:val="00DA6CAF"/>
    <w:rPr>
      <w:color w:val="954F72"/>
      <w:u w:val="single"/>
    </w:rPr>
  </w:style>
  <w:style w:type="paragraph" w:styleId="TOCHeading">
    <w:name w:val="TOC Heading"/>
    <w:basedOn w:val="Heading1"/>
    <w:next w:val="Normal"/>
    <w:uiPriority w:val="39"/>
    <w:unhideWhenUsed/>
    <w:qFormat/>
    <w:rsid w:val="00DA6CAF"/>
    <w:pPr>
      <w:spacing w:before="240" w:after="0" w:line="259" w:lineRule="auto"/>
      <w:outlineLvl w:val="9"/>
    </w:pPr>
    <w:rPr>
      <w:rFonts w:ascii="Calibri Light" w:eastAsia="Times New Roman" w:hAnsi="Calibri Light"/>
      <w:b w:val="0"/>
      <w:bCs w:val="0"/>
      <w:color w:val="2E74B5"/>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97/44/section/42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5B778-D6C0-CD42-9AEA-BEDD06A5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7506</CharactersWithSpaces>
  <SharedDoc>false</SharedDoc>
  <HLinks>
    <vt:vector size="42" baseType="variant">
      <vt:variant>
        <vt:i4>65600</vt:i4>
      </vt:variant>
      <vt:variant>
        <vt:i4>39</vt:i4>
      </vt:variant>
      <vt:variant>
        <vt:i4>0</vt:i4>
      </vt:variant>
      <vt:variant>
        <vt:i4>5</vt:i4>
      </vt:variant>
      <vt:variant>
        <vt:lpwstr>https://www.legislation.gov.uk/ukpga/1997/44/section/42B</vt:lpwstr>
      </vt:variant>
      <vt:variant>
        <vt:lpwstr/>
      </vt:variant>
      <vt:variant>
        <vt:i4>1507377</vt:i4>
      </vt:variant>
      <vt:variant>
        <vt:i4>32</vt:i4>
      </vt:variant>
      <vt:variant>
        <vt:i4>0</vt:i4>
      </vt:variant>
      <vt:variant>
        <vt:i4>5</vt:i4>
      </vt:variant>
      <vt:variant>
        <vt:lpwstr/>
      </vt:variant>
      <vt:variant>
        <vt:lpwstr>_Toc509840983</vt:lpwstr>
      </vt:variant>
      <vt:variant>
        <vt:i4>1507377</vt:i4>
      </vt:variant>
      <vt:variant>
        <vt:i4>26</vt:i4>
      </vt:variant>
      <vt:variant>
        <vt:i4>0</vt:i4>
      </vt:variant>
      <vt:variant>
        <vt:i4>5</vt:i4>
      </vt:variant>
      <vt:variant>
        <vt:lpwstr/>
      </vt:variant>
      <vt:variant>
        <vt:lpwstr>_Toc509840982</vt:lpwstr>
      </vt:variant>
      <vt:variant>
        <vt:i4>1507377</vt:i4>
      </vt:variant>
      <vt:variant>
        <vt:i4>20</vt:i4>
      </vt:variant>
      <vt:variant>
        <vt:i4>0</vt:i4>
      </vt:variant>
      <vt:variant>
        <vt:i4>5</vt:i4>
      </vt:variant>
      <vt:variant>
        <vt:lpwstr/>
      </vt:variant>
      <vt:variant>
        <vt:lpwstr>_Toc509840981</vt:lpwstr>
      </vt:variant>
      <vt:variant>
        <vt:i4>1507377</vt:i4>
      </vt:variant>
      <vt:variant>
        <vt:i4>14</vt:i4>
      </vt:variant>
      <vt:variant>
        <vt:i4>0</vt:i4>
      </vt:variant>
      <vt:variant>
        <vt:i4>5</vt:i4>
      </vt:variant>
      <vt:variant>
        <vt:lpwstr/>
      </vt:variant>
      <vt:variant>
        <vt:lpwstr>_Toc509840980</vt:lpwstr>
      </vt:variant>
      <vt:variant>
        <vt:i4>1572913</vt:i4>
      </vt:variant>
      <vt:variant>
        <vt:i4>8</vt:i4>
      </vt:variant>
      <vt:variant>
        <vt:i4>0</vt:i4>
      </vt:variant>
      <vt:variant>
        <vt:i4>5</vt:i4>
      </vt:variant>
      <vt:variant>
        <vt:lpwstr/>
      </vt:variant>
      <vt:variant>
        <vt:lpwstr>_Toc509840979</vt:lpwstr>
      </vt:variant>
      <vt:variant>
        <vt:i4>1572913</vt:i4>
      </vt:variant>
      <vt:variant>
        <vt:i4>2</vt:i4>
      </vt:variant>
      <vt:variant>
        <vt:i4>0</vt:i4>
      </vt:variant>
      <vt:variant>
        <vt:i4>5</vt:i4>
      </vt:variant>
      <vt:variant>
        <vt:lpwstr/>
      </vt:variant>
      <vt:variant>
        <vt:lpwstr>_Toc509840978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Mal MacKenzie</cp:lastModifiedBy>
  <cp:revision>2</cp:revision>
  <cp:lastPrinted>2020-02-07T12:02:00Z</cp:lastPrinted>
  <dcterms:created xsi:type="dcterms:W3CDTF">2020-03-17T13:48:00Z</dcterms:created>
  <dcterms:modified xsi:type="dcterms:W3CDTF">2020-03-17T13:48:00Z</dcterms:modified>
</cp:coreProperties>
</file>