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  <w:gridCol w:w="1560"/>
        <w:gridCol w:w="1559"/>
        <w:gridCol w:w="2977"/>
      </w:tblGrid>
      <w:tr w:rsidR="007C09DA" w:rsidRPr="009721B0" w:rsidTr="00D74445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72011" w:rsidRPr="009721B0" w:rsidRDefault="0097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12" w:space="0" w:color="auto"/>
            </w:tcBorders>
          </w:tcPr>
          <w:p w:rsidR="00972011" w:rsidRPr="009721B0" w:rsidRDefault="009720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</w:tcPr>
          <w:p w:rsidR="00972011" w:rsidRPr="009721B0" w:rsidRDefault="00972011" w:rsidP="00C87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972011" w:rsidRPr="009721B0" w:rsidRDefault="00972011" w:rsidP="00C87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011" w:rsidRPr="009721B0" w:rsidRDefault="00972011" w:rsidP="00C87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</w:tr>
      <w:tr w:rsidR="00337092" w:rsidRPr="009721B0" w:rsidTr="00D74445">
        <w:tc>
          <w:tcPr>
            <w:tcW w:w="2093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74445" w:rsidRDefault="00337092" w:rsidP="008E338A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caps/>
                <w:sz w:val="20"/>
                <w:szCs w:val="20"/>
              </w:rPr>
              <w:t>Qualifications/</w:t>
            </w:r>
          </w:p>
          <w:p w:rsidR="00337092" w:rsidRPr="009721B0" w:rsidRDefault="00337092" w:rsidP="008E338A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caps/>
                <w:sz w:val="20"/>
                <w:szCs w:val="20"/>
              </w:rPr>
              <w:t>TRAINING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8" w:space="0" w:color="auto"/>
            </w:tcBorders>
          </w:tcPr>
          <w:p w:rsidR="00337092" w:rsidRPr="009721B0" w:rsidRDefault="00337092" w:rsidP="00D744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D74445">
              <w:rPr>
                <w:rFonts w:asciiTheme="minorHAnsi" w:hAnsiTheme="minorHAnsi" w:cstheme="minorHAnsi"/>
                <w:sz w:val="20"/>
                <w:szCs w:val="20"/>
              </w:rPr>
              <w:t xml:space="preserve"> &amp; Maths qualification equivalent to at least Level 2 (Grade C/4 GCSE)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37092" w:rsidRPr="009721B0" w:rsidRDefault="0033709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37092" w:rsidRPr="009721B0" w:rsidRDefault="0033709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37092" w:rsidRPr="009721B0" w:rsidRDefault="00337092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337092" w:rsidRPr="009721B0" w:rsidRDefault="00337092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(proof of qualifications to be provided)</w:t>
            </w:r>
          </w:p>
        </w:tc>
      </w:tr>
      <w:tr w:rsidR="00337092" w:rsidRPr="009721B0" w:rsidTr="00D74445"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092" w:rsidRPr="009721B0" w:rsidRDefault="003370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092" w:rsidRPr="009721B0" w:rsidRDefault="003370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 willingness to attend appropriate training and development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</w:tcPr>
          <w:p w:rsidR="00337092" w:rsidRPr="009721B0" w:rsidRDefault="0033709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092" w:rsidRPr="009721B0" w:rsidRDefault="0033709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</w:tcPr>
          <w:p w:rsidR="00337092" w:rsidRPr="009721B0" w:rsidRDefault="003370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092" w:rsidRPr="009721B0" w:rsidTr="00D74445">
        <w:tc>
          <w:tcPr>
            <w:tcW w:w="20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7092" w:rsidRPr="009721B0" w:rsidRDefault="003370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7092" w:rsidRPr="009721B0" w:rsidRDefault="009721B0" w:rsidP="004E3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 xml:space="preserve">Qualification in Business Administration or </w:t>
            </w:r>
            <w:r w:rsidR="004E3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bookmarkStart w:id="0" w:name="_GoBack"/>
            <w:bookmarkEnd w:id="0"/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quivalent qualification in relevant discipline.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</w:tcPr>
          <w:p w:rsidR="00337092" w:rsidRPr="009721B0" w:rsidRDefault="0033709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37092" w:rsidRPr="009721B0" w:rsidRDefault="009721B0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337092" w:rsidRPr="009721B0" w:rsidRDefault="003370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372" w:rsidRPr="009721B0" w:rsidTr="00D74445">
        <w:tc>
          <w:tcPr>
            <w:tcW w:w="20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372" w:rsidRPr="009721B0" w:rsidRDefault="002B1372" w:rsidP="008E338A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372" w:rsidRPr="009721B0" w:rsidRDefault="00991EE8" w:rsidP="0099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Minimum 2 years p</w:t>
            </w:r>
            <w:r w:rsidR="002B1372" w:rsidRPr="009721B0">
              <w:rPr>
                <w:rFonts w:asciiTheme="minorHAnsi" w:hAnsiTheme="minorHAnsi" w:cstheme="minorHAnsi"/>
                <w:sz w:val="20"/>
                <w:szCs w:val="20"/>
              </w:rPr>
              <w:t>revious experience in a similar role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2B1372" w:rsidRPr="009721B0" w:rsidRDefault="002B137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B1372" w:rsidRPr="009721B0" w:rsidRDefault="002B1372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B1372" w:rsidRPr="009721B0" w:rsidRDefault="002B1372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761" w:rsidRPr="009721B0" w:rsidTr="00D74445"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D82761" w:rsidRPr="009721B0" w:rsidRDefault="00D82761" w:rsidP="00D7444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caps/>
                <w:sz w:val="20"/>
                <w:szCs w:val="20"/>
              </w:rPr>
              <w:t>Experience</w:t>
            </w:r>
          </w:p>
        </w:tc>
        <w:tc>
          <w:tcPr>
            <w:tcW w:w="7654" w:type="dxa"/>
            <w:tcBorders>
              <w:top w:val="single" w:sz="8" w:space="0" w:color="auto"/>
            </w:tcBorders>
          </w:tcPr>
          <w:p w:rsidR="00991EE8" w:rsidRPr="009721B0" w:rsidRDefault="00C5576A" w:rsidP="00416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Relevant personal and professional development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2761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2761" w:rsidRPr="009721B0" w:rsidRDefault="00D82761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82761" w:rsidRPr="009721B0" w:rsidRDefault="00D82761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 w:rsidR="00F64B8A" w:rsidRPr="009721B0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</w:p>
          <w:p w:rsidR="00D82761" w:rsidRPr="009721B0" w:rsidRDefault="00D82761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991EE8" w:rsidRPr="009721B0" w:rsidTr="00D74445"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991EE8" w:rsidRPr="009721B0" w:rsidRDefault="00991EE8" w:rsidP="002B137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91EE8" w:rsidRPr="009721B0" w:rsidRDefault="00991EE8" w:rsidP="00416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Handling confidential information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91EE8" w:rsidRPr="009721B0" w:rsidRDefault="00991EE8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761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D82761" w:rsidRPr="009721B0" w:rsidRDefault="00C5576A" w:rsidP="00416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Working in an environment where experiences including taking initiative and self-motivation</w:t>
            </w:r>
          </w:p>
        </w:tc>
        <w:tc>
          <w:tcPr>
            <w:tcW w:w="1560" w:type="dxa"/>
          </w:tcPr>
          <w:p w:rsidR="00D82761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82761" w:rsidRPr="009721B0" w:rsidRDefault="00D82761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761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D82761" w:rsidRPr="009721B0" w:rsidRDefault="00C5576A" w:rsidP="00416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Working as a member of a team</w:t>
            </w:r>
          </w:p>
        </w:tc>
        <w:tc>
          <w:tcPr>
            <w:tcW w:w="1560" w:type="dxa"/>
          </w:tcPr>
          <w:p w:rsidR="00D82761" w:rsidRPr="009721B0" w:rsidRDefault="008D7EF9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82761" w:rsidRPr="009721B0" w:rsidRDefault="00D82761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761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D82761" w:rsidRPr="009721B0" w:rsidRDefault="0069289C" w:rsidP="0099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Experience of S</w:t>
            </w:r>
            <w:r w:rsidR="00991EE8" w:rsidRPr="009721B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D7EF9" w:rsidRPr="009721B0">
              <w:rPr>
                <w:rFonts w:asciiTheme="minorHAnsi" w:hAnsiTheme="minorHAnsi" w:cstheme="minorHAnsi"/>
                <w:sz w:val="20"/>
                <w:szCs w:val="20"/>
              </w:rPr>
              <w:t>N E</w:t>
            </w: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ducation</w:t>
            </w:r>
          </w:p>
        </w:tc>
        <w:tc>
          <w:tcPr>
            <w:tcW w:w="1560" w:type="dxa"/>
          </w:tcPr>
          <w:p w:rsidR="00D82761" w:rsidRPr="009721B0" w:rsidRDefault="00D82761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1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EE8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91EE8" w:rsidRPr="009721B0" w:rsidRDefault="0099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991EE8" w:rsidRPr="009721B0" w:rsidRDefault="00991EE8" w:rsidP="00991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Working for more than one person</w:t>
            </w:r>
          </w:p>
        </w:tc>
        <w:tc>
          <w:tcPr>
            <w:tcW w:w="1560" w:type="dxa"/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1EE8" w:rsidRPr="009721B0" w:rsidRDefault="0099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761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D82761" w:rsidRPr="009721B0" w:rsidRDefault="0069289C" w:rsidP="00416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Working in a Charity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82761" w:rsidRPr="009721B0" w:rsidRDefault="00D82761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82761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2761" w:rsidRPr="009721B0" w:rsidRDefault="00D827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7033C7" w:rsidRPr="009721B0" w:rsidRDefault="00C87B24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Knowle</w:t>
            </w:r>
            <w:r w:rsidR="008D7EF9" w:rsidRPr="009721B0">
              <w:rPr>
                <w:rFonts w:asciiTheme="minorHAnsi" w:hAnsiTheme="minorHAnsi" w:cstheme="minorHAnsi"/>
                <w:sz w:val="20"/>
                <w:szCs w:val="20"/>
              </w:rPr>
              <w:t>dge of office practice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033C7" w:rsidRPr="009721B0" w:rsidRDefault="00C87B24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7033C7" w:rsidRPr="009721B0" w:rsidRDefault="008D7EF9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Knowledge of data protection, equal opportunities, and human rights legislation</w:t>
            </w:r>
          </w:p>
        </w:tc>
        <w:tc>
          <w:tcPr>
            <w:tcW w:w="1560" w:type="dxa"/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3C7" w:rsidRPr="009721B0" w:rsidRDefault="00C87B24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Knowledge of educational legislation, guidance and legal requirements</w:t>
            </w:r>
          </w:p>
        </w:tc>
        <w:tc>
          <w:tcPr>
            <w:tcW w:w="1560" w:type="dxa"/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3C7" w:rsidRPr="009721B0" w:rsidRDefault="008D7EF9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D7EF9" w:rsidRPr="009721B0" w:rsidRDefault="00991EE8" w:rsidP="00991EE8">
            <w:pPr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 xml:space="preserve">Knowledge of </w:t>
            </w:r>
            <w:r w:rsidR="008D7EF9" w:rsidRPr="009721B0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>Microsoft Word,</w:t>
            </w:r>
            <w:r w:rsidRPr="009721B0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 xml:space="preserve"> Outlook,</w:t>
            </w:r>
            <w:r w:rsidR="008D7EF9" w:rsidRPr="009721B0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 xml:space="preserve"> Excel &amp; PowerPoint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33C7" w:rsidRPr="009721B0" w:rsidRDefault="008D7EF9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Good listening, oral</w:t>
            </w:r>
            <w:r w:rsidR="00CA6AAD" w:rsidRPr="009721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 xml:space="preserve"> and literacy skills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Organising time and working to deadlines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Record keeping, information retrieval and dissemination data/documentation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Writing agendas and accurate concise minutes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Using the internet to access relevant information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IT including keyboard skills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EE8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91EE8" w:rsidRPr="009721B0" w:rsidRDefault="00991EE8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91EE8" w:rsidRPr="009721B0" w:rsidRDefault="00991EE8" w:rsidP="009721B0">
            <w:pPr>
              <w:tabs>
                <w:tab w:val="left" w:pos="54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Managing a number of diaries</w:t>
            </w:r>
            <w:r w:rsidR="009721B0" w:rsidRPr="009721B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1EE8" w:rsidRPr="009721B0" w:rsidRDefault="00991EE8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3C7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</w:tcBorders>
          </w:tcPr>
          <w:p w:rsidR="007033C7" w:rsidRPr="009721B0" w:rsidRDefault="007033C7" w:rsidP="00703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Organising meetings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7033C7" w:rsidRPr="009721B0" w:rsidRDefault="0069289C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033C7" w:rsidRPr="009721B0" w:rsidRDefault="007033C7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33C7" w:rsidRPr="009721B0" w:rsidRDefault="007033C7" w:rsidP="00703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AAD" w:rsidRPr="009721B0" w:rsidTr="00D74445">
        <w:tc>
          <w:tcPr>
            <w:tcW w:w="20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SPECIAL REQUIREMENTS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</w:tcBorders>
          </w:tcPr>
          <w:p w:rsidR="00CA6AAD" w:rsidRPr="009721B0" w:rsidRDefault="00CA6AAD" w:rsidP="007E59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Ability to work at times convenient to the Board of Trustees and Governing Body, including evening meetings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AAD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D" w:rsidRPr="009721B0" w:rsidRDefault="00CA6AAD" w:rsidP="007E59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Ability to travel to meetings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AAD" w:rsidRPr="009721B0" w:rsidTr="00D74445">
        <w:tc>
          <w:tcPr>
            <w:tcW w:w="20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AD" w:rsidRPr="009721B0" w:rsidRDefault="00CA6AAD" w:rsidP="007E59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Ability to be available to be contacted at mutually agreed times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6AAD" w:rsidRPr="009721B0" w:rsidRDefault="00CA6AAD" w:rsidP="007E59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6AAD" w:rsidRDefault="00CA6AAD">
      <w:pPr>
        <w:rPr>
          <w:rFonts w:asciiTheme="minorHAnsi" w:hAnsiTheme="minorHAnsi" w:cstheme="minorHAnsi"/>
          <w:sz w:val="20"/>
          <w:szCs w:val="20"/>
        </w:rPr>
      </w:pPr>
    </w:p>
    <w:p w:rsidR="00D74445" w:rsidRDefault="00D74445">
      <w:pPr>
        <w:rPr>
          <w:rFonts w:asciiTheme="minorHAnsi" w:hAnsiTheme="minorHAnsi" w:cstheme="minorHAnsi"/>
          <w:sz w:val="20"/>
          <w:szCs w:val="20"/>
        </w:rPr>
      </w:pPr>
    </w:p>
    <w:p w:rsidR="00D74445" w:rsidRPr="009721B0" w:rsidRDefault="00D7444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654"/>
        <w:gridCol w:w="1560"/>
        <w:gridCol w:w="1559"/>
        <w:gridCol w:w="2977"/>
      </w:tblGrid>
      <w:tr w:rsidR="000672CB" w:rsidRPr="009721B0" w:rsidTr="00F6574B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72CB" w:rsidRPr="009721B0" w:rsidRDefault="000672CB" w:rsidP="008E338A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Personal Qualities and attributes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Passion for working with young people with ASD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2CB" w:rsidRPr="009721B0" w:rsidRDefault="000672CB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 w:rsidR="00F64B8A" w:rsidRPr="009721B0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</w:p>
          <w:p w:rsidR="000672CB" w:rsidRPr="009721B0" w:rsidRDefault="000672CB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0672CB" w:rsidRPr="009721B0" w:rsidRDefault="000672CB" w:rsidP="008E3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Commitment to safeguarding and promoting the welfare of children &amp; vulnerable adults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Positive and resilient individual with drive, integrity, a cheerful disposition and a sense of humour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Commitment to personal and professional development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Confidentiality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An excellent team player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Passion for raising standards across the service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Ability to work under pressure and meet deadlines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EE8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1EE8" w:rsidRPr="009721B0" w:rsidRDefault="0099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991EE8" w:rsidRPr="009721B0" w:rsidRDefault="00991EE8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Ability to work unsupervised</w:t>
            </w:r>
          </w:p>
        </w:tc>
        <w:tc>
          <w:tcPr>
            <w:tcW w:w="1560" w:type="dxa"/>
          </w:tcPr>
          <w:p w:rsidR="00991EE8" w:rsidRPr="009721B0" w:rsidRDefault="00991EE8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91EE8" w:rsidRPr="009721B0" w:rsidRDefault="00991EE8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E8" w:rsidRPr="009721B0" w:rsidRDefault="00991EE8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Commitment to equality, diversity and inclusion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Flexibility and adaptability</w:t>
            </w:r>
          </w:p>
        </w:tc>
        <w:tc>
          <w:tcPr>
            <w:tcW w:w="1560" w:type="dxa"/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Sensitivity, diplomacy and tact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2CB" w:rsidRPr="009721B0" w:rsidTr="00F6574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2CB" w:rsidRPr="009721B0" w:rsidRDefault="00067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Commitment to actively promoting the policies and procedures of the school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672CB" w:rsidRPr="009721B0" w:rsidRDefault="000672CB" w:rsidP="00C87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21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2CB" w:rsidRPr="009721B0" w:rsidRDefault="000672CB" w:rsidP="000C47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37BF5" w:rsidRPr="009721B0" w:rsidRDefault="00E37BF5">
      <w:pPr>
        <w:rPr>
          <w:rFonts w:asciiTheme="minorHAnsi" w:hAnsiTheme="minorHAnsi" w:cstheme="minorHAnsi"/>
          <w:sz w:val="20"/>
          <w:szCs w:val="20"/>
        </w:rPr>
      </w:pPr>
    </w:p>
    <w:p w:rsidR="00146480" w:rsidRPr="009721B0" w:rsidRDefault="00146480">
      <w:pPr>
        <w:rPr>
          <w:rFonts w:asciiTheme="minorHAnsi" w:hAnsiTheme="minorHAnsi" w:cstheme="minorHAnsi"/>
          <w:sz w:val="20"/>
          <w:szCs w:val="20"/>
        </w:rPr>
      </w:pPr>
    </w:p>
    <w:p w:rsidR="00E878DC" w:rsidRPr="009721B0" w:rsidRDefault="00E878DC" w:rsidP="00E878DC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721B0">
        <w:rPr>
          <w:rFonts w:asciiTheme="minorHAnsi" w:hAnsiTheme="minorHAnsi" w:cstheme="minorHAnsi"/>
          <w:b/>
          <w:sz w:val="20"/>
          <w:szCs w:val="20"/>
        </w:rPr>
        <w:t>Wargrave</w:t>
      </w:r>
      <w:proofErr w:type="spellEnd"/>
      <w:r w:rsidRPr="009721B0">
        <w:rPr>
          <w:rFonts w:asciiTheme="minorHAnsi" w:hAnsiTheme="minorHAnsi" w:cstheme="minorHAnsi"/>
          <w:b/>
          <w:sz w:val="20"/>
          <w:szCs w:val="20"/>
        </w:rPr>
        <w:t xml:space="preserve"> House Limited operates a safe recruitment process.  Appointment to the post will be subject to suitable references and an enhanced Disclosure Barring Service check.  </w:t>
      </w:r>
      <w:proofErr w:type="spellStart"/>
      <w:r w:rsidRPr="009721B0">
        <w:rPr>
          <w:rFonts w:asciiTheme="minorHAnsi" w:hAnsiTheme="minorHAnsi" w:cstheme="minorHAnsi"/>
          <w:b/>
          <w:sz w:val="20"/>
          <w:szCs w:val="20"/>
        </w:rPr>
        <w:t>Wargrave</w:t>
      </w:r>
      <w:proofErr w:type="spellEnd"/>
      <w:r w:rsidRPr="009721B0">
        <w:rPr>
          <w:rFonts w:asciiTheme="minorHAnsi" w:hAnsiTheme="minorHAnsi" w:cstheme="minorHAnsi"/>
          <w:b/>
          <w:sz w:val="20"/>
          <w:szCs w:val="20"/>
        </w:rPr>
        <w:t xml:space="preserve"> House Limited is committed to safeguarding and promoting the welfare of children and young people and expects all staff and volunteers to share this commitment.</w:t>
      </w:r>
    </w:p>
    <w:p w:rsidR="00E878DC" w:rsidRPr="009721B0" w:rsidRDefault="00E878DC">
      <w:pPr>
        <w:rPr>
          <w:rFonts w:asciiTheme="minorHAnsi" w:hAnsiTheme="minorHAnsi" w:cstheme="minorHAnsi"/>
          <w:sz w:val="20"/>
          <w:szCs w:val="20"/>
        </w:rPr>
      </w:pPr>
    </w:p>
    <w:sectPr w:rsidR="00E878DC" w:rsidRPr="009721B0" w:rsidSect="007C09DA">
      <w:headerReference w:type="default" r:id="rId7"/>
      <w:footerReference w:type="default" r:id="rId8"/>
      <w:pgSz w:w="16838" w:h="11906" w:orient="landscape"/>
      <w:pgMar w:top="1304" w:right="567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02" w:rsidRDefault="00026302" w:rsidP="00AA1103">
      <w:r>
        <w:separator/>
      </w:r>
    </w:p>
  </w:endnote>
  <w:endnote w:type="continuationSeparator" w:id="0">
    <w:p w:rsidR="00026302" w:rsidRDefault="00026302" w:rsidP="00A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61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7AB4" w:rsidRDefault="000D7AB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AB4" w:rsidRDefault="000D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02" w:rsidRDefault="00026302" w:rsidP="00AA1103">
      <w:r>
        <w:separator/>
      </w:r>
    </w:p>
  </w:footnote>
  <w:footnote w:type="continuationSeparator" w:id="0">
    <w:p w:rsidR="00026302" w:rsidRDefault="00026302" w:rsidP="00AA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B4" w:rsidRPr="00AA1103" w:rsidRDefault="000D7AB4" w:rsidP="001A780D">
    <w:pPr>
      <w:pStyle w:val="Header"/>
      <w:jc w:val="center"/>
      <w:rPr>
        <w:sz w:val="24"/>
        <w:szCs w:val="24"/>
      </w:rPr>
    </w:pPr>
  </w:p>
  <w:p w:rsidR="000D7AB4" w:rsidRDefault="000D7AB4" w:rsidP="00AA1103">
    <w:pPr>
      <w:tabs>
        <w:tab w:val="center" w:pos="4513"/>
        <w:tab w:val="right" w:pos="9026"/>
      </w:tabs>
      <w:jc w:val="center"/>
      <w:rPr>
        <w:b/>
        <w:sz w:val="24"/>
        <w:szCs w:val="24"/>
      </w:rPr>
    </w:pPr>
  </w:p>
  <w:p w:rsidR="000D7AB4" w:rsidRPr="00AA1103" w:rsidRDefault="000D7AB4" w:rsidP="00AA1103">
    <w:pPr>
      <w:tabs>
        <w:tab w:val="center" w:pos="4513"/>
        <w:tab w:val="right" w:pos="9026"/>
      </w:tabs>
      <w:jc w:val="center"/>
      <w:rPr>
        <w:b/>
        <w:sz w:val="24"/>
        <w:szCs w:val="24"/>
      </w:rPr>
    </w:pPr>
    <w:r w:rsidRPr="00AA1103">
      <w:rPr>
        <w:b/>
        <w:sz w:val="24"/>
        <w:szCs w:val="24"/>
      </w:rPr>
      <w:t xml:space="preserve">WARGRAVE HOUSE </w:t>
    </w:r>
    <w:r w:rsidR="001A780D">
      <w:rPr>
        <w:b/>
        <w:sz w:val="24"/>
        <w:szCs w:val="24"/>
      </w:rPr>
      <w:t>LIMITED</w:t>
    </w:r>
    <w:r w:rsidRPr="00AA1103">
      <w:rPr>
        <w:b/>
        <w:sz w:val="24"/>
        <w:szCs w:val="24"/>
      </w:rPr>
      <w:t xml:space="preserve"> </w:t>
    </w:r>
  </w:p>
  <w:p w:rsidR="000D7AB4" w:rsidRPr="00AA1103" w:rsidRDefault="000D7AB4" w:rsidP="00AA1103">
    <w:pPr>
      <w:tabs>
        <w:tab w:val="center" w:pos="4513"/>
        <w:tab w:val="right" w:pos="9026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PERSON SPECIFICAT</w:t>
    </w:r>
    <w:r w:rsidR="00661FC8">
      <w:rPr>
        <w:b/>
        <w:sz w:val="24"/>
        <w:szCs w:val="24"/>
      </w:rPr>
      <w:t>I</w:t>
    </w:r>
    <w:r>
      <w:rPr>
        <w:b/>
        <w:sz w:val="24"/>
        <w:szCs w:val="24"/>
      </w:rPr>
      <w:t xml:space="preserve">ON </w:t>
    </w:r>
    <w:r w:rsidR="00337092">
      <w:rPr>
        <w:b/>
        <w:sz w:val="24"/>
        <w:szCs w:val="24"/>
      </w:rPr>
      <w:t>– PA to Senior Leadership Team</w:t>
    </w:r>
  </w:p>
  <w:p w:rsidR="000D7AB4" w:rsidRDefault="000D7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1"/>
    <w:rsid w:val="00026302"/>
    <w:rsid w:val="00052290"/>
    <w:rsid w:val="000672CB"/>
    <w:rsid w:val="000C47AD"/>
    <w:rsid w:val="000D1063"/>
    <w:rsid w:val="000D1B20"/>
    <w:rsid w:val="000D7AB4"/>
    <w:rsid w:val="000E0E54"/>
    <w:rsid w:val="001278E4"/>
    <w:rsid w:val="00146480"/>
    <w:rsid w:val="001A780D"/>
    <w:rsid w:val="00205244"/>
    <w:rsid w:val="00220737"/>
    <w:rsid w:val="002A68F3"/>
    <w:rsid w:val="002B1372"/>
    <w:rsid w:val="002E13FC"/>
    <w:rsid w:val="002E75CD"/>
    <w:rsid w:val="002F0B98"/>
    <w:rsid w:val="00313632"/>
    <w:rsid w:val="00337092"/>
    <w:rsid w:val="003C1782"/>
    <w:rsid w:val="00416C37"/>
    <w:rsid w:val="004C2D54"/>
    <w:rsid w:val="004C5707"/>
    <w:rsid w:val="004E349A"/>
    <w:rsid w:val="00514703"/>
    <w:rsid w:val="00571529"/>
    <w:rsid w:val="005B1580"/>
    <w:rsid w:val="005F044E"/>
    <w:rsid w:val="00661FC8"/>
    <w:rsid w:val="00665718"/>
    <w:rsid w:val="0069289C"/>
    <w:rsid w:val="007033C7"/>
    <w:rsid w:val="0073680B"/>
    <w:rsid w:val="007B6FFD"/>
    <w:rsid w:val="007C09DA"/>
    <w:rsid w:val="00805179"/>
    <w:rsid w:val="00892C59"/>
    <w:rsid w:val="008D7EF9"/>
    <w:rsid w:val="008E338A"/>
    <w:rsid w:val="009708AF"/>
    <w:rsid w:val="00972011"/>
    <w:rsid w:val="009721B0"/>
    <w:rsid w:val="0099072E"/>
    <w:rsid w:val="00991EE8"/>
    <w:rsid w:val="009B7BC7"/>
    <w:rsid w:val="009E11FB"/>
    <w:rsid w:val="009F037F"/>
    <w:rsid w:val="00A25732"/>
    <w:rsid w:val="00A26178"/>
    <w:rsid w:val="00AA1103"/>
    <w:rsid w:val="00BC1BF7"/>
    <w:rsid w:val="00BD107F"/>
    <w:rsid w:val="00C344D8"/>
    <w:rsid w:val="00C5576A"/>
    <w:rsid w:val="00C87B24"/>
    <w:rsid w:val="00CA6AAD"/>
    <w:rsid w:val="00D74445"/>
    <w:rsid w:val="00D82761"/>
    <w:rsid w:val="00DF5599"/>
    <w:rsid w:val="00E37BF5"/>
    <w:rsid w:val="00E61694"/>
    <w:rsid w:val="00E878DC"/>
    <w:rsid w:val="00F13811"/>
    <w:rsid w:val="00F64B8A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031CD"/>
  <w15:docId w15:val="{C66C7EF8-01FE-4C49-A245-07C5C2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03"/>
  </w:style>
  <w:style w:type="paragraph" w:styleId="Footer">
    <w:name w:val="footer"/>
    <w:basedOn w:val="Normal"/>
    <w:link w:val="FooterChar"/>
    <w:uiPriority w:val="99"/>
    <w:unhideWhenUsed/>
    <w:rsid w:val="00AA1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03"/>
  </w:style>
  <w:style w:type="paragraph" w:styleId="BalloonText">
    <w:name w:val="Balloon Text"/>
    <w:basedOn w:val="Normal"/>
    <w:link w:val="BalloonTextChar"/>
    <w:uiPriority w:val="99"/>
    <w:semiHidden/>
    <w:unhideWhenUsed/>
    <w:rsid w:val="00AA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78E4"/>
    <w:pPr>
      <w:jc w:val="left"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78E4"/>
    <w:rPr>
      <w:rFonts w:asciiTheme="minorHAnsi" w:eastAsiaTheme="minorEastAsia" w:hAnsiTheme="minorHAnsi" w:cstheme="minorBidi"/>
      <w:lang w:val="en-US" w:eastAsia="ja-JP"/>
    </w:rPr>
  </w:style>
  <w:style w:type="paragraph" w:styleId="NormalWeb">
    <w:name w:val="Normal (Web)"/>
    <w:basedOn w:val="Normal"/>
    <w:uiPriority w:val="99"/>
    <w:unhideWhenUsed/>
    <w:rsid w:val="008D7E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4BE9-522B-4E56-BF25-B58C1F9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190D9C72</Template>
  <TotalTime>52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Shaw</dc:creator>
  <cp:lastModifiedBy>Jackie Shaw</cp:lastModifiedBy>
  <cp:revision>6</cp:revision>
  <cp:lastPrinted>2020-01-29T10:42:00Z</cp:lastPrinted>
  <dcterms:created xsi:type="dcterms:W3CDTF">2020-01-27T16:53:00Z</dcterms:created>
  <dcterms:modified xsi:type="dcterms:W3CDTF">2020-01-30T10:12:00Z</dcterms:modified>
</cp:coreProperties>
</file>