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  <w:gridCol w:w="1560"/>
        <w:gridCol w:w="1559"/>
        <w:gridCol w:w="2977"/>
      </w:tblGrid>
      <w:tr w:rsidR="007C09DA" w:rsidTr="00067C52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011" w:rsidRDefault="00972011"/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972011" w:rsidRPr="008E338A" w:rsidRDefault="00972011">
            <w:pPr>
              <w:rPr>
                <w:b/>
              </w:rPr>
            </w:pPr>
            <w:r w:rsidRPr="008E338A">
              <w:rPr>
                <w:b/>
              </w:rPr>
              <w:t>DESCRIPTION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72011" w:rsidRPr="007C09DA" w:rsidRDefault="00972011">
            <w:pPr>
              <w:rPr>
                <w:b/>
                <w:sz w:val="20"/>
                <w:szCs w:val="20"/>
              </w:rPr>
            </w:pPr>
            <w:r w:rsidRPr="007C09DA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2011" w:rsidRPr="007C09DA" w:rsidRDefault="00972011">
            <w:pPr>
              <w:rPr>
                <w:b/>
                <w:sz w:val="20"/>
                <w:szCs w:val="20"/>
              </w:rPr>
            </w:pPr>
            <w:r w:rsidRPr="007C09DA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011" w:rsidRPr="008E338A" w:rsidRDefault="00972011">
            <w:pPr>
              <w:rPr>
                <w:b/>
              </w:rPr>
            </w:pPr>
            <w:r w:rsidRPr="008E338A">
              <w:rPr>
                <w:b/>
              </w:rPr>
              <w:t>EVIDENCE</w:t>
            </w:r>
          </w:p>
        </w:tc>
      </w:tr>
      <w:tr w:rsidR="002E75CD" w:rsidTr="00067C52"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2E75CD" w:rsidRPr="008E338A" w:rsidRDefault="00205244" w:rsidP="008E338A">
            <w:pPr>
              <w:jc w:val="center"/>
              <w:rPr>
                <w:caps/>
              </w:rPr>
            </w:pPr>
            <w:r w:rsidRPr="008E338A">
              <w:rPr>
                <w:caps/>
              </w:rPr>
              <w:t>Qualifications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2E75CD" w:rsidRDefault="00936B12">
            <w:r>
              <w:t xml:space="preserve">QCF </w:t>
            </w:r>
            <w:r w:rsidR="003B6388">
              <w:t xml:space="preserve">/ NVQ </w:t>
            </w:r>
            <w:r w:rsidR="003B6388">
              <w:t xml:space="preserve">(or equivalent) </w:t>
            </w:r>
            <w:r w:rsidR="003B6388">
              <w:t xml:space="preserve">in </w:t>
            </w:r>
            <w:r w:rsidR="00067C52">
              <w:t>Health and Social Care</w:t>
            </w:r>
            <w:r w:rsidR="003B6388"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E75CD" w:rsidRDefault="000D7AB4">
            <w:r>
              <w:t>X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E75CD" w:rsidRDefault="002E75CD"/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2E75CD" w:rsidRDefault="002E75CD" w:rsidP="008E338A">
            <w:pPr>
              <w:jc w:val="center"/>
            </w:pPr>
            <w:r>
              <w:t>Application</w:t>
            </w:r>
            <w:r w:rsidR="00F64B8A">
              <w:t xml:space="preserve"> form</w:t>
            </w:r>
          </w:p>
          <w:p w:rsidR="00F64B8A" w:rsidRDefault="00F64B8A" w:rsidP="008E338A">
            <w:pPr>
              <w:jc w:val="center"/>
            </w:pPr>
            <w:r>
              <w:t>(proof of qualifications to be provided)</w:t>
            </w:r>
          </w:p>
        </w:tc>
      </w:tr>
      <w:tr w:rsidR="00067C52" w:rsidTr="00067C52">
        <w:tc>
          <w:tcPr>
            <w:tcW w:w="2093" w:type="dxa"/>
            <w:vMerge/>
          </w:tcPr>
          <w:p w:rsidR="00067C52" w:rsidRDefault="00067C52" w:rsidP="00067C52"/>
        </w:tc>
        <w:tc>
          <w:tcPr>
            <w:tcW w:w="7654" w:type="dxa"/>
          </w:tcPr>
          <w:p w:rsidR="00067C52" w:rsidRDefault="00067C52" w:rsidP="00067C52">
            <w:r>
              <w:t>GCSE Grade A* - C (or equivalent) in English and Mathematics</w:t>
            </w:r>
          </w:p>
        </w:tc>
        <w:tc>
          <w:tcPr>
            <w:tcW w:w="1560" w:type="dxa"/>
          </w:tcPr>
          <w:p w:rsidR="00067C52" w:rsidRDefault="00067C52" w:rsidP="00067C52">
            <w:r>
              <w:t>X</w:t>
            </w:r>
          </w:p>
        </w:tc>
        <w:tc>
          <w:tcPr>
            <w:tcW w:w="1559" w:type="dxa"/>
          </w:tcPr>
          <w:p w:rsidR="00067C52" w:rsidRDefault="00067C52" w:rsidP="00067C52"/>
        </w:tc>
        <w:tc>
          <w:tcPr>
            <w:tcW w:w="2977" w:type="dxa"/>
            <w:vMerge/>
          </w:tcPr>
          <w:p w:rsidR="00067C52" w:rsidRDefault="00067C52" w:rsidP="00067C52"/>
        </w:tc>
      </w:tr>
      <w:tr w:rsidR="00067C52" w:rsidTr="00067C52">
        <w:tc>
          <w:tcPr>
            <w:tcW w:w="2093" w:type="dxa"/>
            <w:vMerge/>
          </w:tcPr>
          <w:p w:rsidR="00067C52" w:rsidRDefault="00067C52" w:rsidP="00067C52"/>
        </w:tc>
        <w:tc>
          <w:tcPr>
            <w:tcW w:w="7654" w:type="dxa"/>
          </w:tcPr>
          <w:p w:rsidR="00067C52" w:rsidRDefault="00067C52" w:rsidP="00067C52">
            <w:r>
              <w:t>Additional training in autistic spectrum disorders</w:t>
            </w:r>
          </w:p>
        </w:tc>
        <w:tc>
          <w:tcPr>
            <w:tcW w:w="1560" w:type="dxa"/>
          </w:tcPr>
          <w:p w:rsidR="00067C52" w:rsidRDefault="00067C52" w:rsidP="00067C52"/>
        </w:tc>
        <w:tc>
          <w:tcPr>
            <w:tcW w:w="1559" w:type="dxa"/>
          </w:tcPr>
          <w:p w:rsidR="00067C52" w:rsidRDefault="00067C52" w:rsidP="00067C52">
            <w:r>
              <w:t>X</w:t>
            </w:r>
          </w:p>
        </w:tc>
        <w:tc>
          <w:tcPr>
            <w:tcW w:w="2977" w:type="dxa"/>
            <w:vMerge/>
          </w:tcPr>
          <w:p w:rsidR="00067C52" w:rsidRDefault="00067C52" w:rsidP="00067C52"/>
        </w:tc>
      </w:tr>
      <w:tr w:rsidR="006C4EEA" w:rsidTr="00067C52"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6C4EEA" w:rsidRPr="008E338A" w:rsidRDefault="006C4EEA" w:rsidP="006C4EEA">
            <w:pPr>
              <w:jc w:val="center"/>
              <w:rPr>
                <w:caps/>
              </w:rPr>
            </w:pPr>
            <w:r w:rsidRPr="008E338A">
              <w:rPr>
                <w:caps/>
              </w:rPr>
              <w:t>Experience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6C4EEA" w:rsidRDefault="006C4EEA" w:rsidP="006C4EEA">
            <w:r>
              <w:t>Previous experience of a care role involving children or young people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C4EEA" w:rsidRDefault="006C4EEA" w:rsidP="006C4EEA"/>
        </w:tc>
        <w:tc>
          <w:tcPr>
            <w:tcW w:w="1559" w:type="dxa"/>
            <w:tcBorders>
              <w:top w:val="single" w:sz="12" w:space="0" w:color="auto"/>
            </w:tcBorders>
          </w:tcPr>
          <w:p w:rsidR="006C4EEA" w:rsidRDefault="006C4EEA" w:rsidP="006C4EEA">
            <w:r>
              <w:t>X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6C4EEA" w:rsidRDefault="006C4EEA" w:rsidP="006C4EEA">
            <w:pPr>
              <w:jc w:val="center"/>
            </w:pPr>
            <w:r>
              <w:t>Application Form</w:t>
            </w:r>
          </w:p>
          <w:p w:rsidR="006C4EEA" w:rsidRDefault="006C4EEA" w:rsidP="006C4EEA">
            <w:pPr>
              <w:jc w:val="center"/>
            </w:pPr>
            <w:r w:rsidRPr="00D82761">
              <w:t>Supporting</w:t>
            </w:r>
            <w:r>
              <w:t xml:space="preserve"> statement</w:t>
            </w:r>
          </w:p>
          <w:p w:rsidR="006C4EEA" w:rsidRDefault="006C4EEA" w:rsidP="006C4EEA">
            <w:pPr>
              <w:jc w:val="center"/>
            </w:pPr>
            <w:r>
              <w:t>Interview</w:t>
            </w:r>
          </w:p>
        </w:tc>
      </w:tr>
      <w:tr w:rsidR="006C4EEA" w:rsidTr="00B52EE4">
        <w:trPr>
          <w:trHeight w:val="399"/>
        </w:trPr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</w:tcPr>
          <w:p w:rsidR="006C4EEA" w:rsidRDefault="006C4EEA" w:rsidP="006C4EEA">
            <w:r>
              <w:t>Understanding of residential care of children/young people</w:t>
            </w:r>
          </w:p>
        </w:tc>
        <w:tc>
          <w:tcPr>
            <w:tcW w:w="1560" w:type="dxa"/>
          </w:tcPr>
          <w:p w:rsidR="006C4EEA" w:rsidRDefault="006C4EEA" w:rsidP="006C4EEA"/>
        </w:tc>
        <w:tc>
          <w:tcPr>
            <w:tcW w:w="1559" w:type="dxa"/>
          </w:tcPr>
          <w:p w:rsidR="006C4EEA" w:rsidRDefault="006C4EEA" w:rsidP="006C4EEA">
            <w:r>
              <w:t>X</w:t>
            </w:r>
          </w:p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067C52"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6C4EEA" w:rsidRPr="005B1580" w:rsidRDefault="006C4EEA" w:rsidP="006C4EEA">
            <w:pPr>
              <w:jc w:val="center"/>
            </w:pPr>
            <w:r>
              <w:t>KNOWLEDGE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6C4EEA" w:rsidRPr="005B1580" w:rsidRDefault="006C4EEA" w:rsidP="006C4EEA">
            <w:r>
              <w:t>Knowledge and respect for confidentiality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C4EEA" w:rsidRDefault="006C4EEA" w:rsidP="006C4EEA">
            <w:r>
              <w:t>X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C4EEA" w:rsidRDefault="006C4EEA" w:rsidP="006C4EEA"/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6C4EEA" w:rsidRDefault="006C4EEA" w:rsidP="006C4EEA">
            <w:pPr>
              <w:jc w:val="center"/>
            </w:pPr>
            <w:r>
              <w:t>Application Form</w:t>
            </w:r>
          </w:p>
          <w:p w:rsidR="006C4EEA" w:rsidRDefault="006C4EEA" w:rsidP="006C4EEA">
            <w:pPr>
              <w:jc w:val="center"/>
            </w:pPr>
            <w:r>
              <w:t>Interview</w:t>
            </w:r>
          </w:p>
        </w:tc>
      </w:tr>
      <w:tr w:rsidR="006C4EEA" w:rsidTr="00067C52">
        <w:tc>
          <w:tcPr>
            <w:tcW w:w="2093" w:type="dxa"/>
            <w:vMerge/>
          </w:tcPr>
          <w:p w:rsidR="006C4EEA" w:rsidRPr="005B1580" w:rsidRDefault="006C4EEA" w:rsidP="006C4EEA"/>
        </w:tc>
        <w:tc>
          <w:tcPr>
            <w:tcW w:w="7654" w:type="dxa"/>
          </w:tcPr>
          <w:p w:rsidR="006C4EEA" w:rsidRPr="005B1580" w:rsidRDefault="006C4EEA" w:rsidP="006C4EEA">
            <w:r>
              <w:t>Working knowledge of Health &amp; Safety</w:t>
            </w:r>
          </w:p>
        </w:tc>
        <w:tc>
          <w:tcPr>
            <w:tcW w:w="1560" w:type="dxa"/>
          </w:tcPr>
          <w:p w:rsidR="006C4EEA" w:rsidRDefault="006C4EEA" w:rsidP="006C4EEA">
            <w:r>
              <w:t>X</w:t>
            </w:r>
          </w:p>
        </w:tc>
        <w:tc>
          <w:tcPr>
            <w:tcW w:w="1559" w:type="dxa"/>
          </w:tcPr>
          <w:p w:rsidR="006C4EEA" w:rsidRDefault="006C4EEA" w:rsidP="006C4EEA"/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067C52">
        <w:tc>
          <w:tcPr>
            <w:tcW w:w="2093" w:type="dxa"/>
            <w:vMerge/>
          </w:tcPr>
          <w:p w:rsidR="006C4EEA" w:rsidRPr="005B1580" w:rsidRDefault="006C4EEA" w:rsidP="006C4EEA"/>
        </w:tc>
        <w:tc>
          <w:tcPr>
            <w:tcW w:w="7654" w:type="dxa"/>
          </w:tcPr>
          <w:p w:rsidR="006C4EEA" w:rsidRPr="005B1580" w:rsidRDefault="006C4EEA" w:rsidP="006C4EEA">
            <w:r>
              <w:t>Knowledge of a commitment to the company’s equal opportunities policy</w:t>
            </w:r>
          </w:p>
        </w:tc>
        <w:tc>
          <w:tcPr>
            <w:tcW w:w="1560" w:type="dxa"/>
          </w:tcPr>
          <w:p w:rsidR="006C4EEA" w:rsidRDefault="006C4EEA" w:rsidP="006C4EEA"/>
        </w:tc>
        <w:tc>
          <w:tcPr>
            <w:tcW w:w="1559" w:type="dxa"/>
          </w:tcPr>
          <w:p w:rsidR="006C4EEA" w:rsidRDefault="006C4EEA" w:rsidP="006C4EEA">
            <w:r>
              <w:t>X</w:t>
            </w:r>
          </w:p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D22EA7">
        <w:tc>
          <w:tcPr>
            <w:tcW w:w="2093" w:type="dxa"/>
            <w:vMerge/>
          </w:tcPr>
          <w:p w:rsidR="006C4EEA" w:rsidRPr="005B1580" w:rsidRDefault="006C4EEA" w:rsidP="006C4EEA"/>
        </w:tc>
        <w:tc>
          <w:tcPr>
            <w:tcW w:w="7654" w:type="dxa"/>
            <w:tcBorders>
              <w:bottom w:val="single" w:sz="4" w:space="0" w:color="auto"/>
            </w:tcBorders>
          </w:tcPr>
          <w:p w:rsidR="006C4EEA" w:rsidRPr="005B1580" w:rsidRDefault="006C4EEA" w:rsidP="006C4EEA">
            <w:r>
              <w:t>Knowledge and understanding of the needs of people with ASD and their potential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EA" w:rsidRDefault="006C4EEA" w:rsidP="006C4EEA"/>
        </w:tc>
        <w:tc>
          <w:tcPr>
            <w:tcW w:w="1559" w:type="dxa"/>
            <w:tcBorders>
              <w:bottom w:val="single" w:sz="4" w:space="0" w:color="auto"/>
            </w:tcBorders>
          </w:tcPr>
          <w:p w:rsidR="006C4EEA" w:rsidRDefault="006C4EEA" w:rsidP="006C4EEA">
            <w:r>
              <w:t>X</w:t>
            </w:r>
          </w:p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12049D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  <w:tcBorders>
              <w:bottom w:val="single" w:sz="4" w:space="0" w:color="auto"/>
            </w:tcBorders>
          </w:tcPr>
          <w:p w:rsidR="006C4EEA" w:rsidRDefault="006C4EEA" w:rsidP="006C4EEA">
            <w:r>
              <w:t>Knowledge of key working systems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EA" w:rsidRDefault="006C4EEA" w:rsidP="006C4EEA"/>
        </w:tc>
        <w:tc>
          <w:tcPr>
            <w:tcW w:w="1559" w:type="dxa"/>
            <w:tcBorders>
              <w:bottom w:val="single" w:sz="4" w:space="0" w:color="auto"/>
            </w:tcBorders>
          </w:tcPr>
          <w:p w:rsidR="006C4EEA" w:rsidRDefault="006C4EEA" w:rsidP="006C4EEA">
            <w:r>
              <w:t>X</w:t>
            </w:r>
          </w:p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12049D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  <w:tcBorders>
              <w:bottom w:val="single" w:sz="4" w:space="0" w:color="auto"/>
            </w:tcBorders>
          </w:tcPr>
          <w:p w:rsidR="006C4EEA" w:rsidRDefault="006C4EEA" w:rsidP="006C4EEA">
            <w:r>
              <w:t>Understanding of person-centred approach and the importance of routine, boundaries and consistency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EA" w:rsidRDefault="006C4EEA" w:rsidP="006C4EEA">
            <w: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EEA" w:rsidRDefault="006C4EEA" w:rsidP="006C4EEA"/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12049D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  <w:tcBorders>
              <w:bottom w:val="single" w:sz="4" w:space="0" w:color="auto"/>
            </w:tcBorders>
          </w:tcPr>
          <w:p w:rsidR="006C4EEA" w:rsidRDefault="006C4EEA" w:rsidP="006C4EEA">
            <w:r>
              <w:t>Knowledge and understanding of ASD intervention (TEACHH, PECS) – training provided.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EA" w:rsidRDefault="006C4EEA" w:rsidP="006C4EEA">
            <w: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EEA" w:rsidRDefault="006C4EEA" w:rsidP="006C4EEA"/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12049D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  <w:tcBorders>
              <w:bottom w:val="single" w:sz="4" w:space="0" w:color="auto"/>
            </w:tcBorders>
          </w:tcPr>
          <w:p w:rsidR="006C4EEA" w:rsidRDefault="006C4EEA" w:rsidP="006C4EEA">
            <w:r>
              <w:t>Knowledge and understanding of CQC/Ofsted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EA" w:rsidRDefault="006C4EEA" w:rsidP="006C4EEA"/>
        </w:tc>
        <w:tc>
          <w:tcPr>
            <w:tcW w:w="1559" w:type="dxa"/>
            <w:tcBorders>
              <w:bottom w:val="single" w:sz="4" w:space="0" w:color="auto"/>
            </w:tcBorders>
          </w:tcPr>
          <w:p w:rsidR="006C4EEA" w:rsidRDefault="006C4EEA" w:rsidP="006C4EEA">
            <w:r>
              <w:t>X</w:t>
            </w:r>
          </w:p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D22EA7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6C4EEA" w:rsidRDefault="006C4EEA" w:rsidP="006C4EEA"/>
        </w:tc>
        <w:tc>
          <w:tcPr>
            <w:tcW w:w="7654" w:type="dxa"/>
            <w:tcBorders>
              <w:top w:val="single" w:sz="4" w:space="0" w:color="auto"/>
              <w:bottom w:val="single" w:sz="12" w:space="0" w:color="auto"/>
            </w:tcBorders>
          </w:tcPr>
          <w:p w:rsidR="006C4EEA" w:rsidRDefault="006C4EEA" w:rsidP="006C4EEA">
            <w:r>
              <w:t>Working knowledge of care legislation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6C4EEA" w:rsidRDefault="006C4EEA" w:rsidP="006C4EEA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C4EEA" w:rsidRDefault="006C4EEA" w:rsidP="006C4EEA">
            <w:r>
              <w:t>X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6C4EEA" w:rsidRDefault="006C4EEA" w:rsidP="006C4EEA"/>
        </w:tc>
      </w:tr>
      <w:tr w:rsidR="006C4EEA" w:rsidTr="00067C52"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6C4EEA" w:rsidRDefault="006C4EEA" w:rsidP="006C4EEA">
            <w:pPr>
              <w:jc w:val="center"/>
            </w:pPr>
            <w:r>
              <w:t>SKILLS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6C4EEA" w:rsidRPr="005B1580" w:rsidRDefault="006C4EEA" w:rsidP="006C4EEA">
            <w:r>
              <w:t>Producing and monitoring care plans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C4EEA" w:rsidRDefault="006C4EEA" w:rsidP="006C4EEA"/>
        </w:tc>
        <w:tc>
          <w:tcPr>
            <w:tcW w:w="1559" w:type="dxa"/>
            <w:tcBorders>
              <w:top w:val="single" w:sz="12" w:space="0" w:color="auto"/>
            </w:tcBorders>
          </w:tcPr>
          <w:p w:rsidR="006C4EEA" w:rsidRDefault="00E7204A" w:rsidP="006C4EEA">
            <w:r>
              <w:t>X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6C4EEA" w:rsidRDefault="006C4EEA" w:rsidP="006C4EEA">
            <w:pPr>
              <w:jc w:val="center"/>
            </w:pPr>
            <w:r>
              <w:t>Application Form</w:t>
            </w:r>
          </w:p>
          <w:p w:rsidR="006C4EEA" w:rsidRDefault="006C4EEA" w:rsidP="006C4EEA">
            <w:pPr>
              <w:jc w:val="center"/>
            </w:pPr>
            <w:r>
              <w:t>Interview</w:t>
            </w:r>
          </w:p>
          <w:p w:rsidR="006C4EEA" w:rsidRDefault="006C4EEA" w:rsidP="006C4EEA">
            <w:pPr>
              <w:jc w:val="center"/>
            </w:pPr>
          </w:p>
        </w:tc>
      </w:tr>
      <w:tr w:rsidR="006C4EEA" w:rsidTr="00067C52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</w:tcPr>
          <w:p w:rsidR="006C4EEA" w:rsidRDefault="006C4EEA" w:rsidP="006C4EEA">
            <w:r>
              <w:t>Good written and verbal communication skills</w:t>
            </w:r>
          </w:p>
        </w:tc>
        <w:tc>
          <w:tcPr>
            <w:tcW w:w="1560" w:type="dxa"/>
          </w:tcPr>
          <w:p w:rsidR="006C4EEA" w:rsidRDefault="00E7204A" w:rsidP="006C4EEA">
            <w:r>
              <w:t>X</w:t>
            </w:r>
          </w:p>
        </w:tc>
        <w:tc>
          <w:tcPr>
            <w:tcW w:w="1559" w:type="dxa"/>
          </w:tcPr>
          <w:p w:rsidR="006C4EEA" w:rsidRDefault="006C4EEA" w:rsidP="006C4EEA"/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067C52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</w:tcPr>
          <w:p w:rsidR="006C4EEA" w:rsidRDefault="006C4EEA" w:rsidP="006C4EEA">
            <w:r>
              <w:t>Ability to exhibit sensitivity and assertiveness</w:t>
            </w:r>
          </w:p>
        </w:tc>
        <w:tc>
          <w:tcPr>
            <w:tcW w:w="1560" w:type="dxa"/>
          </w:tcPr>
          <w:p w:rsidR="006C4EEA" w:rsidRDefault="006C4EEA" w:rsidP="006C4EEA">
            <w:r>
              <w:t>X</w:t>
            </w:r>
          </w:p>
        </w:tc>
        <w:tc>
          <w:tcPr>
            <w:tcW w:w="1559" w:type="dxa"/>
          </w:tcPr>
          <w:p w:rsidR="006C4EEA" w:rsidRDefault="006C4EEA" w:rsidP="006C4EEA"/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067C52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</w:tcPr>
          <w:p w:rsidR="006C4EEA" w:rsidRDefault="006C4EEA" w:rsidP="006C4EEA">
            <w:r>
              <w:t>Ability to maintain written records and write reports</w:t>
            </w:r>
          </w:p>
        </w:tc>
        <w:tc>
          <w:tcPr>
            <w:tcW w:w="1560" w:type="dxa"/>
          </w:tcPr>
          <w:p w:rsidR="006C4EEA" w:rsidRDefault="006C4EEA" w:rsidP="006C4EEA"/>
        </w:tc>
        <w:tc>
          <w:tcPr>
            <w:tcW w:w="1559" w:type="dxa"/>
          </w:tcPr>
          <w:p w:rsidR="006C4EEA" w:rsidRDefault="00597676" w:rsidP="006C4EEA">
            <w:r>
              <w:t>X</w:t>
            </w:r>
          </w:p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067C52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</w:tcPr>
          <w:p w:rsidR="006C4EEA" w:rsidRDefault="006C4EEA" w:rsidP="006C4EEA">
            <w:r>
              <w:t>Ability to organise tasks independently and efficiently</w:t>
            </w:r>
          </w:p>
        </w:tc>
        <w:tc>
          <w:tcPr>
            <w:tcW w:w="1560" w:type="dxa"/>
          </w:tcPr>
          <w:p w:rsidR="006C4EEA" w:rsidRDefault="006C4EEA" w:rsidP="006C4EEA">
            <w:r>
              <w:t>X</w:t>
            </w:r>
          </w:p>
        </w:tc>
        <w:tc>
          <w:tcPr>
            <w:tcW w:w="1559" w:type="dxa"/>
          </w:tcPr>
          <w:p w:rsidR="006C4EEA" w:rsidRDefault="006C4EEA" w:rsidP="006C4EEA"/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067C52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</w:tcPr>
          <w:p w:rsidR="006C4EEA" w:rsidRDefault="006C4EEA" w:rsidP="006C4EEA">
            <w:r>
              <w:t>The ability to self- motivate</w:t>
            </w:r>
          </w:p>
        </w:tc>
        <w:tc>
          <w:tcPr>
            <w:tcW w:w="1560" w:type="dxa"/>
          </w:tcPr>
          <w:p w:rsidR="006C4EEA" w:rsidRDefault="006C4EEA" w:rsidP="006C4EEA">
            <w:r>
              <w:t>X</w:t>
            </w:r>
          </w:p>
        </w:tc>
        <w:tc>
          <w:tcPr>
            <w:tcW w:w="1559" w:type="dxa"/>
          </w:tcPr>
          <w:p w:rsidR="006C4EEA" w:rsidRDefault="006C4EEA" w:rsidP="006C4EEA"/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067C52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</w:tcPr>
          <w:p w:rsidR="006C4EEA" w:rsidRDefault="00597676" w:rsidP="006C4EEA">
            <w:r>
              <w:t>Computer literate</w:t>
            </w:r>
          </w:p>
        </w:tc>
        <w:tc>
          <w:tcPr>
            <w:tcW w:w="1560" w:type="dxa"/>
          </w:tcPr>
          <w:p w:rsidR="006C4EEA" w:rsidRDefault="006C4EEA" w:rsidP="006C4EEA"/>
        </w:tc>
        <w:tc>
          <w:tcPr>
            <w:tcW w:w="1559" w:type="dxa"/>
          </w:tcPr>
          <w:p w:rsidR="006C4EEA" w:rsidRDefault="00597676" w:rsidP="006C4EEA">
            <w:r>
              <w:t>X</w:t>
            </w:r>
          </w:p>
        </w:tc>
        <w:tc>
          <w:tcPr>
            <w:tcW w:w="2977" w:type="dxa"/>
            <w:vMerge/>
          </w:tcPr>
          <w:p w:rsidR="006C4EEA" w:rsidRDefault="006C4EEA" w:rsidP="006C4EEA"/>
        </w:tc>
      </w:tr>
      <w:tr w:rsidR="006C4EEA" w:rsidTr="00067C52">
        <w:tc>
          <w:tcPr>
            <w:tcW w:w="2093" w:type="dxa"/>
            <w:vMerge/>
          </w:tcPr>
          <w:p w:rsidR="006C4EEA" w:rsidRDefault="006C4EEA" w:rsidP="006C4EEA"/>
        </w:tc>
        <w:tc>
          <w:tcPr>
            <w:tcW w:w="7654" w:type="dxa"/>
          </w:tcPr>
          <w:p w:rsidR="006C4EEA" w:rsidRDefault="006C4EEA" w:rsidP="006C4EEA">
            <w:r>
              <w:t>Ability to motivate and engage young people in group activities</w:t>
            </w:r>
          </w:p>
        </w:tc>
        <w:tc>
          <w:tcPr>
            <w:tcW w:w="1560" w:type="dxa"/>
          </w:tcPr>
          <w:p w:rsidR="006C4EEA" w:rsidRDefault="006C4EEA" w:rsidP="006C4EEA">
            <w:r>
              <w:t>X</w:t>
            </w:r>
          </w:p>
        </w:tc>
        <w:tc>
          <w:tcPr>
            <w:tcW w:w="1559" w:type="dxa"/>
          </w:tcPr>
          <w:p w:rsidR="006C4EEA" w:rsidRDefault="006C4EEA" w:rsidP="006C4EEA"/>
        </w:tc>
        <w:tc>
          <w:tcPr>
            <w:tcW w:w="2977" w:type="dxa"/>
            <w:vMerge/>
          </w:tcPr>
          <w:p w:rsidR="006C4EEA" w:rsidRDefault="006C4EEA" w:rsidP="006C4EEA"/>
        </w:tc>
      </w:tr>
    </w:tbl>
    <w:p w:rsidR="001278E4" w:rsidRDefault="001278E4"/>
    <w:p w:rsidR="000D7AB4" w:rsidRDefault="000D7AB4"/>
    <w:p w:rsidR="000672CB" w:rsidRDefault="000672CB"/>
    <w:p w:rsidR="00F64B8A" w:rsidRDefault="00F64B8A"/>
    <w:p w:rsidR="00936B12" w:rsidRDefault="00936B12"/>
    <w:p w:rsidR="00936B12" w:rsidRDefault="00936B12"/>
    <w:p w:rsidR="00F64B8A" w:rsidRDefault="00F64B8A"/>
    <w:p w:rsidR="001278E4" w:rsidRDefault="001278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654"/>
        <w:gridCol w:w="1560"/>
        <w:gridCol w:w="1559"/>
        <w:gridCol w:w="2977"/>
      </w:tblGrid>
      <w:tr w:rsidR="000672CB" w:rsidTr="004C2D54"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0672CB" w:rsidRPr="008E338A" w:rsidRDefault="000672CB" w:rsidP="008E338A">
            <w:pPr>
              <w:jc w:val="center"/>
              <w:rPr>
                <w:caps/>
              </w:rPr>
            </w:pPr>
            <w:r w:rsidRPr="008E338A">
              <w:rPr>
                <w:caps/>
              </w:rPr>
              <w:t>Personal Qualities</w:t>
            </w:r>
            <w:r>
              <w:rPr>
                <w:caps/>
              </w:rPr>
              <w:t xml:space="preserve"> </w:t>
            </w:r>
            <w:r w:rsidRPr="008E338A">
              <w:rPr>
                <w:caps/>
              </w:rPr>
              <w:t>and attributes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0672CB" w:rsidRPr="000672CB" w:rsidRDefault="000672CB" w:rsidP="000C47AD">
            <w:r w:rsidRPr="000672CB">
              <w:t>Passion for working with young people with ASD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672CB" w:rsidRDefault="000672CB" w:rsidP="000C47AD"/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0672CB" w:rsidRDefault="000672CB" w:rsidP="008E338A">
            <w:pPr>
              <w:jc w:val="center"/>
            </w:pPr>
            <w:r>
              <w:t>Application</w:t>
            </w:r>
            <w:r w:rsidR="00F64B8A">
              <w:t xml:space="preserve"> Form</w:t>
            </w:r>
          </w:p>
          <w:p w:rsidR="000672CB" w:rsidRDefault="000672CB" w:rsidP="008E338A">
            <w:pPr>
              <w:jc w:val="center"/>
            </w:pPr>
            <w:r>
              <w:t>Interview</w:t>
            </w:r>
          </w:p>
          <w:p w:rsidR="000672CB" w:rsidRDefault="000672CB" w:rsidP="008E338A">
            <w:pPr>
              <w:jc w:val="center"/>
            </w:pPr>
            <w:r>
              <w:t>References</w:t>
            </w:r>
          </w:p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0672CB" w:rsidP="000C47AD">
            <w:r w:rsidRPr="000672CB">
              <w:t>Commitment to safeguarding and promoting the welfare of children &amp; vulnerable adults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  <w:tr w:rsidR="006B105B" w:rsidTr="007C09DA">
        <w:tc>
          <w:tcPr>
            <w:tcW w:w="2093" w:type="dxa"/>
            <w:vMerge/>
          </w:tcPr>
          <w:p w:rsidR="006B105B" w:rsidRDefault="006B105B"/>
        </w:tc>
        <w:tc>
          <w:tcPr>
            <w:tcW w:w="7654" w:type="dxa"/>
          </w:tcPr>
          <w:p w:rsidR="006B105B" w:rsidRPr="000672CB" w:rsidRDefault="006B105B" w:rsidP="006B105B">
            <w:r>
              <w:t>Commitment to supporting extra-curricular activities as per individual timetables, especially swimming and activities appropriate to the age range</w:t>
            </w:r>
          </w:p>
        </w:tc>
        <w:tc>
          <w:tcPr>
            <w:tcW w:w="1560" w:type="dxa"/>
          </w:tcPr>
          <w:p w:rsidR="006B105B" w:rsidRDefault="006B105B" w:rsidP="000C47AD">
            <w:r>
              <w:t>X</w:t>
            </w:r>
          </w:p>
        </w:tc>
        <w:tc>
          <w:tcPr>
            <w:tcW w:w="1559" w:type="dxa"/>
          </w:tcPr>
          <w:p w:rsidR="006B105B" w:rsidRDefault="006B105B" w:rsidP="000C47AD"/>
        </w:tc>
        <w:tc>
          <w:tcPr>
            <w:tcW w:w="2977" w:type="dxa"/>
            <w:vMerge/>
          </w:tcPr>
          <w:p w:rsidR="006B105B" w:rsidRDefault="006B105B" w:rsidP="000C47AD"/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0672CB" w:rsidP="000C47AD">
            <w:r w:rsidRPr="000672CB">
              <w:t>Positive and resilient individual with drive, integrity, a cheerful disposition and a sense of humour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0672CB" w:rsidP="000C47AD">
            <w:r w:rsidRPr="000672CB">
              <w:t>Commitment to personal and professional development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0672CB" w:rsidP="000C47AD">
            <w:r w:rsidRPr="000672CB">
              <w:t>Confidentiality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0672CB" w:rsidP="000C47AD">
            <w:r w:rsidRPr="000672CB">
              <w:t>An excellent team player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0672CB" w:rsidP="000C47AD">
            <w:r w:rsidRPr="000672CB">
              <w:t>Passion for raising standards across the service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0672CB" w:rsidP="000C47AD">
            <w:r w:rsidRPr="000672CB">
              <w:t>Ability to work under pressure and meet deadlines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0672CB" w:rsidP="000C47AD">
            <w:r w:rsidRPr="000672CB">
              <w:t>Commitment to equality, diversity and inclusion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3167DF" w:rsidP="003167DF">
            <w:r>
              <w:t>Reliability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  <w:tr w:rsidR="003167DF" w:rsidTr="007C09DA">
        <w:tc>
          <w:tcPr>
            <w:tcW w:w="2093" w:type="dxa"/>
            <w:vMerge/>
          </w:tcPr>
          <w:p w:rsidR="003167DF" w:rsidRDefault="003167DF"/>
        </w:tc>
        <w:tc>
          <w:tcPr>
            <w:tcW w:w="7654" w:type="dxa"/>
          </w:tcPr>
          <w:p w:rsidR="003167DF" w:rsidRDefault="006B105B" w:rsidP="003167DF">
            <w:r>
              <w:t>To have a flexible approach to working hours to ensure the needs of the establishment, its young people and staff are properly met</w:t>
            </w:r>
          </w:p>
        </w:tc>
        <w:tc>
          <w:tcPr>
            <w:tcW w:w="1560" w:type="dxa"/>
          </w:tcPr>
          <w:p w:rsidR="003167DF" w:rsidRDefault="006B105B" w:rsidP="000C47AD">
            <w:r>
              <w:t>X</w:t>
            </w:r>
          </w:p>
        </w:tc>
        <w:tc>
          <w:tcPr>
            <w:tcW w:w="1559" w:type="dxa"/>
          </w:tcPr>
          <w:p w:rsidR="003167DF" w:rsidRDefault="003167DF" w:rsidP="000C47AD"/>
        </w:tc>
        <w:tc>
          <w:tcPr>
            <w:tcW w:w="2977" w:type="dxa"/>
            <w:vMerge/>
          </w:tcPr>
          <w:p w:rsidR="003167DF" w:rsidRDefault="003167DF" w:rsidP="000C47AD"/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0672CB" w:rsidP="000C47AD">
            <w:r w:rsidRPr="000672CB">
              <w:t>Sensitivity, diplomacy and tact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  <w:tr w:rsidR="006B105B" w:rsidTr="007C09DA">
        <w:tc>
          <w:tcPr>
            <w:tcW w:w="2093" w:type="dxa"/>
            <w:vMerge/>
          </w:tcPr>
          <w:p w:rsidR="006B105B" w:rsidRDefault="006B105B"/>
        </w:tc>
        <w:tc>
          <w:tcPr>
            <w:tcW w:w="7654" w:type="dxa"/>
          </w:tcPr>
          <w:p w:rsidR="006B105B" w:rsidRPr="000672CB" w:rsidRDefault="006B105B" w:rsidP="000C47AD">
            <w:r>
              <w:t>Ability to undertake shift work, including weekends and bank holidays</w:t>
            </w:r>
          </w:p>
        </w:tc>
        <w:tc>
          <w:tcPr>
            <w:tcW w:w="1560" w:type="dxa"/>
          </w:tcPr>
          <w:p w:rsidR="006B105B" w:rsidRDefault="006B105B" w:rsidP="000C47AD">
            <w:r>
              <w:t>X</w:t>
            </w:r>
          </w:p>
        </w:tc>
        <w:tc>
          <w:tcPr>
            <w:tcW w:w="1559" w:type="dxa"/>
          </w:tcPr>
          <w:p w:rsidR="006B105B" w:rsidRDefault="006B105B" w:rsidP="000C47AD"/>
        </w:tc>
        <w:tc>
          <w:tcPr>
            <w:tcW w:w="2977" w:type="dxa"/>
            <w:vMerge/>
          </w:tcPr>
          <w:p w:rsidR="006B105B" w:rsidRDefault="006B105B" w:rsidP="000C47AD"/>
        </w:tc>
      </w:tr>
      <w:tr w:rsidR="006B105B" w:rsidTr="007C09DA">
        <w:tc>
          <w:tcPr>
            <w:tcW w:w="2093" w:type="dxa"/>
            <w:vMerge/>
          </w:tcPr>
          <w:p w:rsidR="006B105B" w:rsidRDefault="006B105B"/>
        </w:tc>
        <w:tc>
          <w:tcPr>
            <w:tcW w:w="7654" w:type="dxa"/>
          </w:tcPr>
          <w:p w:rsidR="006B105B" w:rsidRDefault="006B105B" w:rsidP="000C47AD">
            <w:r>
              <w:t>Ability to undertake sleeping in duties as required</w:t>
            </w:r>
          </w:p>
        </w:tc>
        <w:tc>
          <w:tcPr>
            <w:tcW w:w="1560" w:type="dxa"/>
          </w:tcPr>
          <w:p w:rsidR="006B105B" w:rsidRDefault="006B105B" w:rsidP="000C47AD">
            <w:r>
              <w:t>X</w:t>
            </w:r>
          </w:p>
        </w:tc>
        <w:tc>
          <w:tcPr>
            <w:tcW w:w="1559" w:type="dxa"/>
          </w:tcPr>
          <w:p w:rsidR="006B105B" w:rsidRDefault="006B105B" w:rsidP="000C47AD"/>
        </w:tc>
        <w:tc>
          <w:tcPr>
            <w:tcW w:w="2977" w:type="dxa"/>
            <w:vMerge/>
          </w:tcPr>
          <w:p w:rsidR="006B105B" w:rsidRDefault="006B105B" w:rsidP="000C47AD"/>
        </w:tc>
      </w:tr>
      <w:tr w:rsidR="006B105B" w:rsidTr="007C09DA">
        <w:tc>
          <w:tcPr>
            <w:tcW w:w="2093" w:type="dxa"/>
            <w:vMerge/>
          </w:tcPr>
          <w:p w:rsidR="006B105B" w:rsidRDefault="006B105B"/>
        </w:tc>
        <w:tc>
          <w:tcPr>
            <w:tcW w:w="7654" w:type="dxa"/>
          </w:tcPr>
          <w:p w:rsidR="006B105B" w:rsidRDefault="006B105B" w:rsidP="000C47AD">
            <w:r>
              <w:t>Full driving licence</w:t>
            </w:r>
          </w:p>
        </w:tc>
        <w:tc>
          <w:tcPr>
            <w:tcW w:w="1560" w:type="dxa"/>
          </w:tcPr>
          <w:p w:rsidR="006B105B" w:rsidRDefault="006B105B" w:rsidP="000C47AD"/>
        </w:tc>
        <w:tc>
          <w:tcPr>
            <w:tcW w:w="1559" w:type="dxa"/>
          </w:tcPr>
          <w:p w:rsidR="006B105B" w:rsidRDefault="006B105B" w:rsidP="000C47AD">
            <w:r>
              <w:t>X</w:t>
            </w:r>
          </w:p>
        </w:tc>
        <w:tc>
          <w:tcPr>
            <w:tcW w:w="2977" w:type="dxa"/>
            <w:vMerge/>
          </w:tcPr>
          <w:p w:rsidR="006B105B" w:rsidRDefault="006B105B" w:rsidP="000C47AD"/>
        </w:tc>
      </w:tr>
      <w:tr w:rsidR="000672CB" w:rsidTr="007C09DA">
        <w:tc>
          <w:tcPr>
            <w:tcW w:w="2093" w:type="dxa"/>
            <w:vMerge/>
          </w:tcPr>
          <w:p w:rsidR="000672CB" w:rsidRDefault="000672CB"/>
        </w:tc>
        <w:tc>
          <w:tcPr>
            <w:tcW w:w="7654" w:type="dxa"/>
          </w:tcPr>
          <w:p w:rsidR="000672CB" w:rsidRPr="000672CB" w:rsidRDefault="000672CB" w:rsidP="000C47AD">
            <w:r w:rsidRPr="000672CB">
              <w:t>Commitment to actively promoting the policies and procedures of the school</w:t>
            </w:r>
          </w:p>
        </w:tc>
        <w:tc>
          <w:tcPr>
            <w:tcW w:w="1560" w:type="dxa"/>
          </w:tcPr>
          <w:p w:rsidR="000672CB" w:rsidRDefault="000672CB" w:rsidP="000C47AD">
            <w:r>
              <w:t>X</w:t>
            </w:r>
          </w:p>
        </w:tc>
        <w:tc>
          <w:tcPr>
            <w:tcW w:w="1559" w:type="dxa"/>
          </w:tcPr>
          <w:p w:rsidR="000672CB" w:rsidRDefault="000672CB" w:rsidP="000C47AD"/>
        </w:tc>
        <w:tc>
          <w:tcPr>
            <w:tcW w:w="2977" w:type="dxa"/>
            <w:vMerge/>
          </w:tcPr>
          <w:p w:rsidR="000672CB" w:rsidRDefault="000672CB" w:rsidP="000C47AD"/>
        </w:tc>
      </w:tr>
    </w:tbl>
    <w:p w:rsidR="00E37BF5" w:rsidRDefault="00E37BF5"/>
    <w:p w:rsidR="00E878DC" w:rsidRPr="00C732F4" w:rsidRDefault="00E878DC" w:rsidP="00E878DC">
      <w:pPr>
        <w:rPr>
          <w:b/>
        </w:rPr>
      </w:pPr>
      <w:proofErr w:type="spellStart"/>
      <w:r w:rsidRPr="00C732F4">
        <w:rPr>
          <w:b/>
        </w:rPr>
        <w:t>Wargrave</w:t>
      </w:r>
      <w:proofErr w:type="spellEnd"/>
      <w:r w:rsidRPr="00C732F4">
        <w:rPr>
          <w:b/>
        </w:rPr>
        <w:t xml:space="preserve"> House Limited operates a safe recruitment process.  Appointment to the post will be subject to suitable references and an enhanced Disclosure Barring Service check.  </w:t>
      </w:r>
      <w:proofErr w:type="spellStart"/>
      <w:r w:rsidRPr="00C732F4">
        <w:rPr>
          <w:b/>
        </w:rPr>
        <w:t>Wargrave</w:t>
      </w:r>
      <w:proofErr w:type="spellEnd"/>
      <w:r w:rsidRPr="00C732F4">
        <w:rPr>
          <w:b/>
        </w:rPr>
        <w:t xml:space="preserve"> House Limited is committed to safeguarding and promoting the welfare of children and young people and expects all staff and volunteers to share this commitment.</w:t>
      </w:r>
    </w:p>
    <w:p w:rsidR="00E878DC" w:rsidRDefault="00E878DC"/>
    <w:sectPr w:rsidR="00E878DC" w:rsidSect="007C09DA">
      <w:headerReference w:type="default" r:id="rId7"/>
      <w:footerReference w:type="default" r:id="rId8"/>
      <w:pgSz w:w="16838" w:h="11906" w:orient="landscape"/>
      <w:pgMar w:top="1304" w:right="567" w:bottom="13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B4" w:rsidRDefault="000D7AB4" w:rsidP="00AA1103">
      <w:r>
        <w:separator/>
      </w:r>
    </w:p>
  </w:endnote>
  <w:endnote w:type="continuationSeparator" w:id="0">
    <w:p w:rsidR="000D7AB4" w:rsidRDefault="000D7AB4" w:rsidP="00AA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561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D7AB4" w:rsidRDefault="000D7AB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3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3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7AB4" w:rsidRDefault="000D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B4" w:rsidRDefault="000D7AB4" w:rsidP="00AA1103">
      <w:r>
        <w:separator/>
      </w:r>
    </w:p>
  </w:footnote>
  <w:footnote w:type="continuationSeparator" w:id="0">
    <w:p w:rsidR="000D7AB4" w:rsidRDefault="000D7AB4" w:rsidP="00AA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B4" w:rsidRPr="00AA1103" w:rsidRDefault="000D7AB4" w:rsidP="00936B12">
    <w:pPr>
      <w:tabs>
        <w:tab w:val="center" w:pos="4513"/>
        <w:tab w:val="right" w:pos="9026"/>
      </w:tabs>
      <w:jc w:val="center"/>
      <w:rPr>
        <w:b/>
        <w:sz w:val="24"/>
        <w:szCs w:val="24"/>
      </w:rPr>
    </w:pPr>
    <w:r w:rsidRPr="00AA1103">
      <w:rPr>
        <w:b/>
        <w:sz w:val="24"/>
        <w:szCs w:val="24"/>
      </w:rPr>
      <w:t>WARGRAVE HOUSE SCHOOL &amp; COLLEGE</w:t>
    </w:r>
  </w:p>
  <w:p w:rsidR="000D7AB4" w:rsidRPr="00AA1103" w:rsidRDefault="000D7AB4" w:rsidP="00936B12">
    <w:pPr>
      <w:tabs>
        <w:tab w:val="center" w:pos="4513"/>
        <w:tab w:val="right" w:pos="9026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PERSON SPECIFICAT</w:t>
    </w:r>
    <w:r w:rsidR="003B5E03">
      <w:rPr>
        <w:b/>
        <w:sz w:val="24"/>
        <w:szCs w:val="24"/>
      </w:rPr>
      <w:t>I</w:t>
    </w:r>
    <w:r>
      <w:rPr>
        <w:b/>
        <w:sz w:val="24"/>
        <w:szCs w:val="24"/>
      </w:rPr>
      <w:t xml:space="preserve">ON – </w:t>
    </w:r>
    <w:r w:rsidR="006C4EEA">
      <w:rPr>
        <w:b/>
        <w:sz w:val="24"/>
        <w:szCs w:val="24"/>
      </w:rPr>
      <w:t>Residential Learning Support Assistant</w:t>
    </w:r>
  </w:p>
  <w:p w:rsidR="000D7AB4" w:rsidRDefault="000D7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1"/>
    <w:rsid w:val="000672CB"/>
    <w:rsid w:val="00067C52"/>
    <w:rsid w:val="0007435B"/>
    <w:rsid w:val="000C47AD"/>
    <w:rsid w:val="000D1063"/>
    <w:rsid w:val="000D1B20"/>
    <w:rsid w:val="000D7AB4"/>
    <w:rsid w:val="000E0E54"/>
    <w:rsid w:val="001278E4"/>
    <w:rsid w:val="00205244"/>
    <w:rsid w:val="002E13FC"/>
    <w:rsid w:val="002E75CD"/>
    <w:rsid w:val="002F0B98"/>
    <w:rsid w:val="003167DF"/>
    <w:rsid w:val="003B5E03"/>
    <w:rsid w:val="003B6388"/>
    <w:rsid w:val="003C1782"/>
    <w:rsid w:val="00416C37"/>
    <w:rsid w:val="004C2D54"/>
    <w:rsid w:val="00501354"/>
    <w:rsid w:val="00514703"/>
    <w:rsid w:val="00571529"/>
    <w:rsid w:val="00597676"/>
    <w:rsid w:val="005B1580"/>
    <w:rsid w:val="005F044E"/>
    <w:rsid w:val="00665718"/>
    <w:rsid w:val="006B105B"/>
    <w:rsid w:val="006C4EEA"/>
    <w:rsid w:val="0073680B"/>
    <w:rsid w:val="007B6FFD"/>
    <w:rsid w:val="007C09DA"/>
    <w:rsid w:val="00805179"/>
    <w:rsid w:val="008E338A"/>
    <w:rsid w:val="00936B12"/>
    <w:rsid w:val="009708AF"/>
    <w:rsid w:val="00972011"/>
    <w:rsid w:val="0099072E"/>
    <w:rsid w:val="009A5F57"/>
    <w:rsid w:val="009B7BC7"/>
    <w:rsid w:val="009E11FB"/>
    <w:rsid w:val="00A25732"/>
    <w:rsid w:val="00AA1103"/>
    <w:rsid w:val="00B52EE4"/>
    <w:rsid w:val="00C344D8"/>
    <w:rsid w:val="00C526E5"/>
    <w:rsid w:val="00D077E9"/>
    <w:rsid w:val="00D22EA7"/>
    <w:rsid w:val="00D82761"/>
    <w:rsid w:val="00DF61F6"/>
    <w:rsid w:val="00E37BF5"/>
    <w:rsid w:val="00E7204A"/>
    <w:rsid w:val="00E878DC"/>
    <w:rsid w:val="00EC0C88"/>
    <w:rsid w:val="00F13811"/>
    <w:rsid w:val="00F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74C1"/>
  <w15:docId w15:val="{C66C7EF8-01FE-4C49-A245-07C5C25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03"/>
  </w:style>
  <w:style w:type="paragraph" w:styleId="Footer">
    <w:name w:val="footer"/>
    <w:basedOn w:val="Normal"/>
    <w:link w:val="FooterChar"/>
    <w:uiPriority w:val="99"/>
    <w:unhideWhenUsed/>
    <w:rsid w:val="00AA1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103"/>
  </w:style>
  <w:style w:type="paragraph" w:styleId="BalloonText">
    <w:name w:val="Balloon Text"/>
    <w:basedOn w:val="Normal"/>
    <w:link w:val="BalloonTextChar"/>
    <w:uiPriority w:val="99"/>
    <w:semiHidden/>
    <w:unhideWhenUsed/>
    <w:rsid w:val="00AA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78E4"/>
    <w:pPr>
      <w:jc w:val="left"/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78E4"/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6037-F365-4A75-99D3-CAFA3662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Shaw</dc:creator>
  <cp:lastModifiedBy>ClareMeighan</cp:lastModifiedBy>
  <cp:revision>3</cp:revision>
  <cp:lastPrinted>2017-09-14T10:28:00Z</cp:lastPrinted>
  <dcterms:created xsi:type="dcterms:W3CDTF">2021-03-22T12:07:00Z</dcterms:created>
  <dcterms:modified xsi:type="dcterms:W3CDTF">2021-03-22T12:44:00Z</dcterms:modified>
</cp:coreProperties>
</file>